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32" w:rsidRDefault="00AC5E1B" w:rsidP="00171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załącznik_nr_7_do_siwa</w:t>
      </w:r>
    </w:p>
    <w:p w:rsidR="00171032" w:rsidRDefault="00171032" w:rsidP="00171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TECHNICZNO – JAKOŚCIOWE</w:t>
      </w:r>
    </w:p>
    <w:p w:rsidR="00171032" w:rsidRPr="00171032" w:rsidRDefault="00171032" w:rsidP="00171032">
      <w:pPr>
        <w:jc w:val="center"/>
        <w:rPr>
          <w:rFonts w:ascii="Arial" w:hAnsi="Arial" w:cs="Arial"/>
          <w:b/>
        </w:rPr>
      </w:pPr>
    </w:p>
    <w:p w:rsidR="00BB1425" w:rsidRPr="00171032" w:rsidRDefault="00B31282">
      <w:pPr>
        <w:rPr>
          <w:rFonts w:ascii="Arial" w:hAnsi="Arial" w:cs="Arial"/>
          <w:b/>
          <w:u w:val="single"/>
        </w:rPr>
      </w:pPr>
      <w:r w:rsidRPr="00171032">
        <w:rPr>
          <w:rFonts w:ascii="Arial" w:hAnsi="Arial" w:cs="Arial"/>
          <w:b/>
          <w:u w:val="single"/>
        </w:rPr>
        <w:t xml:space="preserve">1. </w:t>
      </w:r>
      <w:r w:rsidR="0033252B" w:rsidRPr="00171032">
        <w:rPr>
          <w:rFonts w:ascii="Arial" w:hAnsi="Arial" w:cs="Arial"/>
          <w:b/>
          <w:u w:val="single"/>
        </w:rPr>
        <w:t>Laptop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Procesor Intel </w:t>
      </w:r>
      <w:proofErr w:type="spellStart"/>
      <w:r w:rsidRPr="00171032">
        <w:rPr>
          <w:rFonts w:ascii="Arial" w:hAnsi="Arial" w:cs="Arial"/>
        </w:rPr>
        <w:t>Core</w:t>
      </w:r>
      <w:proofErr w:type="spellEnd"/>
      <w:r w:rsidRPr="00171032">
        <w:rPr>
          <w:rFonts w:ascii="Arial" w:hAnsi="Arial" w:cs="Arial"/>
        </w:rPr>
        <w:t xml:space="preserve"> i3 o taktowaniu co najmniej 2,5 </w:t>
      </w:r>
      <w:proofErr w:type="spellStart"/>
      <w:r w:rsidRPr="00171032">
        <w:rPr>
          <w:rFonts w:ascii="Arial" w:hAnsi="Arial" w:cs="Arial"/>
        </w:rPr>
        <w:t>GHz</w:t>
      </w:r>
      <w:proofErr w:type="spellEnd"/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Pamięć operacyjna co najmniej 3 GB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Dysk twardy co najmniej 320 GB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Matryca typu </w:t>
      </w:r>
      <w:proofErr w:type="spellStart"/>
      <w:r w:rsidRPr="00171032">
        <w:rPr>
          <w:rFonts w:ascii="Arial" w:hAnsi="Arial" w:cs="Arial"/>
        </w:rPr>
        <w:t>glare</w:t>
      </w:r>
      <w:proofErr w:type="spellEnd"/>
      <w:r w:rsidRPr="00171032">
        <w:rPr>
          <w:rFonts w:ascii="Arial" w:hAnsi="Arial" w:cs="Arial"/>
        </w:rPr>
        <w:t xml:space="preserve"> 15-15,9 cali, rozdzielczość co najmniej 1366x768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Karta graficzna co najmniej 512 MB</w:t>
      </w:r>
      <w:r w:rsidR="00B74D6F" w:rsidRPr="00171032">
        <w:rPr>
          <w:rFonts w:ascii="Arial" w:hAnsi="Arial" w:cs="Arial"/>
        </w:rPr>
        <w:t xml:space="preserve"> pamięci współdzielonej</w:t>
      </w:r>
      <w:r w:rsidRPr="00171032">
        <w:rPr>
          <w:rFonts w:ascii="Arial" w:hAnsi="Arial" w:cs="Arial"/>
        </w:rPr>
        <w:t xml:space="preserve"> lub lepsza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Nagrywarka </w:t>
      </w:r>
      <w:proofErr w:type="spellStart"/>
      <w:r w:rsidRPr="00171032">
        <w:rPr>
          <w:rFonts w:ascii="Arial" w:hAnsi="Arial" w:cs="Arial"/>
        </w:rPr>
        <w:t>DVD-RW</w:t>
      </w:r>
      <w:proofErr w:type="spellEnd"/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Co najmniej 3 porty USB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Wbudowana karta sieciowa przewodowa 10/100 </w:t>
      </w:r>
      <w:proofErr w:type="spellStart"/>
      <w:r w:rsidRPr="00171032">
        <w:rPr>
          <w:rFonts w:ascii="Arial" w:hAnsi="Arial" w:cs="Arial"/>
        </w:rPr>
        <w:t>Mbps</w:t>
      </w:r>
      <w:proofErr w:type="spellEnd"/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Wbudowana karta bezprzewodowa WIFI</w:t>
      </w:r>
    </w:p>
    <w:p w:rsidR="0033252B" w:rsidRPr="00171032" w:rsidRDefault="0033252B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System operacyjny Windows 7 PL</w:t>
      </w:r>
    </w:p>
    <w:p w:rsidR="00B74D6F" w:rsidRPr="00171032" w:rsidRDefault="00B74D6F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Gwarancja 24 miesiące</w:t>
      </w:r>
    </w:p>
    <w:p w:rsidR="00B74D6F" w:rsidRPr="00171032" w:rsidRDefault="00B74D6F">
      <w:pPr>
        <w:rPr>
          <w:rFonts w:ascii="Arial" w:hAnsi="Arial" w:cs="Arial"/>
        </w:rPr>
      </w:pPr>
    </w:p>
    <w:p w:rsidR="00B74D6F" w:rsidRPr="00171032" w:rsidRDefault="00B31282">
      <w:pPr>
        <w:rPr>
          <w:rFonts w:ascii="Arial" w:hAnsi="Arial" w:cs="Arial"/>
          <w:b/>
          <w:u w:val="single"/>
        </w:rPr>
      </w:pPr>
      <w:r w:rsidRPr="00171032">
        <w:rPr>
          <w:rFonts w:ascii="Arial" w:hAnsi="Arial" w:cs="Arial"/>
          <w:b/>
          <w:u w:val="single"/>
        </w:rPr>
        <w:t xml:space="preserve">2. </w:t>
      </w:r>
      <w:r w:rsidR="00B74D6F" w:rsidRPr="00171032">
        <w:rPr>
          <w:rFonts w:ascii="Arial" w:hAnsi="Arial" w:cs="Arial"/>
          <w:b/>
          <w:u w:val="single"/>
        </w:rPr>
        <w:t>Rzutnik multimedialny:</w:t>
      </w:r>
    </w:p>
    <w:p w:rsidR="00B74D6F" w:rsidRPr="00171032" w:rsidRDefault="00B74D6F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Rozdzielczość podstawowa 720P (1280 x 720) </w:t>
      </w:r>
    </w:p>
    <w:p w:rsidR="00B74D6F" w:rsidRPr="00171032" w:rsidRDefault="00B74D6F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Możliwe rozdzielczości od VGA (640 x 480) do UXGA (1600 x 1200) </w:t>
      </w:r>
    </w:p>
    <w:p w:rsidR="00B74D6F" w:rsidRPr="00171032" w:rsidRDefault="00B74D6F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Jasność 2600 ANSI lumenów </w:t>
      </w:r>
    </w:p>
    <w:p w:rsidR="00B74D6F" w:rsidRPr="00171032" w:rsidRDefault="00B74D6F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Kontrast 4000:1</w:t>
      </w:r>
    </w:p>
    <w:p w:rsidR="00B74D6F" w:rsidRPr="00171032" w:rsidRDefault="00B74D6F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Wielkość obrazu 26” do 300”</w:t>
      </w:r>
    </w:p>
    <w:p w:rsidR="00B74D6F" w:rsidRPr="00171032" w:rsidRDefault="00B74D6F" w:rsidP="00171032">
      <w:pPr>
        <w:spacing w:after="0"/>
        <w:rPr>
          <w:rFonts w:ascii="Arial" w:hAnsi="Arial" w:cs="Arial"/>
          <w:i/>
          <w:lang w:val="en-US"/>
        </w:rPr>
      </w:pPr>
      <w:proofErr w:type="spellStart"/>
      <w:r w:rsidRPr="00171032">
        <w:rPr>
          <w:rFonts w:ascii="Arial" w:hAnsi="Arial" w:cs="Arial"/>
          <w:i/>
          <w:lang w:val="en-US"/>
        </w:rPr>
        <w:t>Źródła</w:t>
      </w:r>
      <w:proofErr w:type="spellEnd"/>
      <w:r w:rsidRPr="00171032">
        <w:rPr>
          <w:rFonts w:ascii="Arial" w:hAnsi="Arial" w:cs="Arial"/>
          <w:i/>
          <w:lang w:val="en-US"/>
        </w:rPr>
        <w:t xml:space="preserve"> </w:t>
      </w:r>
      <w:proofErr w:type="spellStart"/>
      <w:r w:rsidRPr="00171032">
        <w:rPr>
          <w:rFonts w:ascii="Arial" w:hAnsi="Arial" w:cs="Arial"/>
          <w:i/>
          <w:lang w:val="en-US"/>
        </w:rPr>
        <w:t>wejściowe</w:t>
      </w:r>
      <w:proofErr w:type="spellEnd"/>
      <w:r w:rsidRPr="00171032">
        <w:rPr>
          <w:rFonts w:ascii="Arial" w:hAnsi="Arial" w:cs="Arial"/>
          <w:i/>
          <w:lang w:val="en-US"/>
        </w:rPr>
        <w:t xml:space="preserve">: </w:t>
      </w:r>
    </w:p>
    <w:p w:rsidR="00B74D6F" w:rsidRPr="00171032" w:rsidRDefault="00B74D6F" w:rsidP="00171032">
      <w:pPr>
        <w:spacing w:after="0"/>
        <w:rPr>
          <w:rFonts w:ascii="Arial" w:hAnsi="Arial" w:cs="Arial"/>
          <w:lang w:val="en-US"/>
        </w:rPr>
      </w:pPr>
      <w:r w:rsidRPr="00171032">
        <w:rPr>
          <w:rStyle w:val="Pogrubienie"/>
          <w:rFonts w:ascii="Arial" w:hAnsi="Arial" w:cs="Arial"/>
          <w:lang w:val="en-US"/>
        </w:rPr>
        <w:t>PC:</w:t>
      </w:r>
      <w:r w:rsidRPr="00171032">
        <w:rPr>
          <w:rFonts w:ascii="Arial" w:hAnsi="Arial" w:cs="Arial"/>
          <w:lang w:val="en-US"/>
        </w:rPr>
        <w:br/>
        <w:t>Analog RGB: D-sub 15 pin x 1</w:t>
      </w:r>
      <w:r w:rsidRPr="00171032">
        <w:rPr>
          <w:rFonts w:ascii="Arial" w:hAnsi="Arial" w:cs="Arial"/>
          <w:lang w:val="en-US"/>
        </w:rPr>
        <w:br/>
      </w:r>
      <w:r w:rsidRPr="00171032">
        <w:rPr>
          <w:rStyle w:val="Pogrubienie"/>
          <w:rFonts w:ascii="Arial" w:hAnsi="Arial" w:cs="Arial"/>
          <w:lang w:val="en-US"/>
        </w:rPr>
        <w:t>A/V:</w:t>
      </w:r>
      <w:r w:rsidRPr="00171032">
        <w:rPr>
          <w:rFonts w:ascii="Arial" w:hAnsi="Arial" w:cs="Arial"/>
          <w:lang w:val="en-US"/>
        </w:rPr>
        <w:br/>
        <w:t>HDMI v1.3 x 2</w:t>
      </w:r>
      <w:r w:rsidRPr="00171032">
        <w:rPr>
          <w:rFonts w:ascii="Arial" w:hAnsi="Arial" w:cs="Arial"/>
          <w:lang w:val="en-US"/>
        </w:rPr>
        <w:br/>
        <w:t>Component Video: RCA x 3</w:t>
      </w:r>
      <w:r w:rsidRPr="00171032">
        <w:rPr>
          <w:rFonts w:ascii="Arial" w:hAnsi="Arial" w:cs="Arial"/>
          <w:lang w:val="en-US"/>
        </w:rPr>
        <w:br/>
        <w:t>S-Video: Mini Din 4 pin x 1</w:t>
      </w:r>
      <w:r w:rsidRPr="00171032">
        <w:rPr>
          <w:rFonts w:ascii="Arial" w:hAnsi="Arial" w:cs="Arial"/>
          <w:lang w:val="en-US"/>
        </w:rPr>
        <w:br/>
        <w:t>Composite Video: RCA x 1</w:t>
      </w:r>
    </w:p>
    <w:p w:rsidR="00B74D6F" w:rsidRPr="00171032" w:rsidRDefault="00B74D6F" w:rsidP="00171032">
      <w:pPr>
        <w:spacing w:after="0"/>
        <w:rPr>
          <w:rFonts w:ascii="Arial" w:hAnsi="Arial" w:cs="Arial"/>
          <w:lang w:val="en-US"/>
        </w:rPr>
      </w:pPr>
      <w:proofErr w:type="spellStart"/>
      <w:r w:rsidRPr="00171032">
        <w:rPr>
          <w:rFonts w:ascii="Arial" w:hAnsi="Arial" w:cs="Arial"/>
          <w:lang w:val="en-US"/>
        </w:rPr>
        <w:t>Sygnał</w:t>
      </w:r>
      <w:proofErr w:type="spellEnd"/>
      <w:r w:rsidRPr="00171032">
        <w:rPr>
          <w:rFonts w:ascii="Arial" w:hAnsi="Arial" w:cs="Arial"/>
          <w:lang w:val="en-US"/>
        </w:rPr>
        <w:t xml:space="preserve"> video NTSC, PAL, SECAM</w:t>
      </w:r>
    </w:p>
    <w:p w:rsidR="00B74D6F" w:rsidRPr="00171032" w:rsidRDefault="00B74D6F" w:rsidP="00171032">
      <w:pPr>
        <w:spacing w:after="0"/>
        <w:rPr>
          <w:rFonts w:ascii="Arial" w:hAnsi="Arial" w:cs="Arial"/>
          <w:lang w:val="en-US"/>
        </w:rPr>
      </w:pPr>
      <w:proofErr w:type="spellStart"/>
      <w:r w:rsidRPr="00171032">
        <w:rPr>
          <w:rFonts w:ascii="Arial" w:hAnsi="Arial" w:cs="Arial"/>
          <w:lang w:val="en-US"/>
        </w:rPr>
        <w:t>Języki</w:t>
      </w:r>
      <w:proofErr w:type="spellEnd"/>
      <w:r w:rsidRPr="00171032">
        <w:rPr>
          <w:rFonts w:ascii="Arial" w:hAnsi="Arial" w:cs="Arial"/>
          <w:lang w:val="en-US"/>
        </w:rPr>
        <w:t xml:space="preserve"> OSD (On-Screen Display) - </w:t>
      </w:r>
      <w:proofErr w:type="spellStart"/>
      <w:r w:rsidRPr="00171032">
        <w:rPr>
          <w:rFonts w:ascii="Arial" w:hAnsi="Arial" w:cs="Arial"/>
          <w:lang w:val="en-US"/>
        </w:rPr>
        <w:t>Polski</w:t>
      </w:r>
      <w:proofErr w:type="spellEnd"/>
    </w:p>
    <w:p w:rsidR="0033252B" w:rsidRPr="00171032" w:rsidRDefault="0033252B">
      <w:pPr>
        <w:rPr>
          <w:rFonts w:ascii="Arial" w:hAnsi="Arial" w:cs="Arial"/>
          <w:lang w:val="en-US"/>
        </w:rPr>
      </w:pPr>
    </w:p>
    <w:p w:rsidR="0033252B" w:rsidRPr="00171032" w:rsidRDefault="00B31282">
      <w:pPr>
        <w:rPr>
          <w:rFonts w:ascii="Arial" w:hAnsi="Arial" w:cs="Arial"/>
          <w:b/>
          <w:u w:val="single"/>
        </w:rPr>
      </w:pPr>
      <w:r w:rsidRPr="00171032">
        <w:rPr>
          <w:rFonts w:ascii="Arial" w:hAnsi="Arial" w:cs="Arial"/>
          <w:b/>
          <w:u w:val="single"/>
        </w:rPr>
        <w:t xml:space="preserve">3. </w:t>
      </w:r>
      <w:proofErr w:type="spellStart"/>
      <w:r w:rsidR="00B74D6F" w:rsidRPr="00171032">
        <w:rPr>
          <w:rFonts w:ascii="Arial" w:hAnsi="Arial" w:cs="Arial"/>
          <w:b/>
          <w:u w:val="single"/>
        </w:rPr>
        <w:t>Wizualizer</w:t>
      </w:r>
      <w:proofErr w:type="spellEnd"/>
      <w:r w:rsidR="00B74D6F" w:rsidRPr="00171032">
        <w:rPr>
          <w:rFonts w:ascii="Arial" w:hAnsi="Arial" w:cs="Arial"/>
          <w:b/>
          <w:u w:val="single"/>
        </w:rPr>
        <w:t>: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Rozdzielczość wyjściowa </w:t>
      </w:r>
      <w:proofErr w:type="spellStart"/>
      <w:r w:rsidRPr="00171032">
        <w:rPr>
          <w:rFonts w:ascii="Arial" w:hAnsi="Arial" w:cs="Arial"/>
        </w:rPr>
        <w:t>wizualizera</w:t>
      </w:r>
      <w:proofErr w:type="spellEnd"/>
      <w:r w:rsidRPr="00171032">
        <w:rPr>
          <w:rFonts w:ascii="Arial" w:hAnsi="Arial" w:cs="Arial"/>
        </w:rPr>
        <w:t xml:space="preserve"> [piksele]: 1280 x 1024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Matryca </w:t>
      </w:r>
      <w:proofErr w:type="spellStart"/>
      <w:r w:rsidRPr="00171032">
        <w:rPr>
          <w:rFonts w:ascii="Arial" w:hAnsi="Arial" w:cs="Arial"/>
        </w:rPr>
        <w:t>wizualizera</w:t>
      </w:r>
      <w:proofErr w:type="spellEnd"/>
      <w:r w:rsidRPr="00171032">
        <w:rPr>
          <w:rFonts w:ascii="Arial" w:hAnsi="Arial" w:cs="Arial"/>
        </w:rPr>
        <w:t xml:space="preserve"> [piksele]: 2.000.000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Obszar skanowania [cm]: 29,8 x 23,5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Zoom cyfrowy </w:t>
      </w:r>
      <w:proofErr w:type="spellStart"/>
      <w:r w:rsidRPr="00171032">
        <w:rPr>
          <w:rFonts w:ascii="Arial" w:hAnsi="Arial" w:cs="Arial"/>
        </w:rPr>
        <w:t>wizualizera</w:t>
      </w:r>
      <w:proofErr w:type="spellEnd"/>
      <w:r w:rsidRPr="00171032">
        <w:rPr>
          <w:rFonts w:ascii="Arial" w:hAnsi="Arial" w:cs="Arial"/>
        </w:rPr>
        <w:t xml:space="preserve">: 10x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Zoom optyczny </w:t>
      </w:r>
      <w:proofErr w:type="spellStart"/>
      <w:r w:rsidRPr="00171032">
        <w:rPr>
          <w:rFonts w:ascii="Arial" w:hAnsi="Arial" w:cs="Arial"/>
        </w:rPr>
        <w:t>wizualizera</w:t>
      </w:r>
      <w:proofErr w:type="spellEnd"/>
      <w:r w:rsidRPr="00171032">
        <w:rPr>
          <w:rFonts w:ascii="Arial" w:hAnsi="Arial" w:cs="Arial"/>
        </w:rPr>
        <w:t xml:space="preserve">: 5x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Wbudowane oświetlenie dolne: nie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lastRenderedPageBreak/>
        <w:t xml:space="preserve">Wbudowane oświetlenie górne: tak </w:t>
      </w:r>
    </w:p>
    <w:p w:rsidR="00625FB8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 xml:space="preserve">Wyjścia: VGA (D-SUB15) Wejścia : VGA (D-SUB15) </w:t>
      </w:r>
    </w:p>
    <w:p w:rsidR="00B74D6F" w:rsidRPr="00171032" w:rsidRDefault="00B74D6F" w:rsidP="00171032">
      <w:pPr>
        <w:spacing w:after="0" w:line="240" w:lineRule="auto"/>
        <w:rPr>
          <w:rFonts w:ascii="Arial" w:hAnsi="Arial" w:cs="Arial"/>
        </w:rPr>
      </w:pPr>
      <w:r w:rsidRPr="00171032">
        <w:rPr>
          <w:rFonts w:ascii="Arial" w:hAnsi="Arial" w:cs="Arial"/>
        </w:rPr>
        <w:t>Akcesoria standardowe: Przewód USB, zasilacz, instrukcja obsługi, oprogramowanie, pilot</w:t>
      </w:r>
      <w:r w:rsidR="00363725" w:rsidRPr="00171032">
        <w:rPr>
          <w:rFonts w:ascii="Arial" w:hAnsi="Arial" w:cs="Arial"/>
        </w:rPr>
        <w:t>.</w:t>
      </w:r>
    </w:p>
    <w:p w:rsidR="00363725" w:rsidRPr="00171032" w:rsidRDefault="00363725">
      <w:pPr>
        <w:rPr>
          <w:rFonts w:ascii="Arial" w:hAnsi="Arial" w:cs="Arial"/>
        </w:rPr>
      </w:pPr>
    </w:p>
    <w:p w:rsidR="00363725" w:rsidRPr="00171032" w:rsidRDefault="00B31282">
      <w:pPr>
        <w:rPr>
          <w:rFonts w:ascii="Arial" w:hAnsi="Arial" w:cs="Arial"/>
          <w:b/>
          <w:u w:val="single"/>
        </w:rPr>
      </w:pPr>
      <w:r w:rsidRPr="00171032">
        <w:rPr>
          <w:rFonts w:ascii="Arial" w:hAnsi="Arial" w:cs="Arial"/>
          <w:b/>
          <w:u w:val="single"/>
        </w:rPr>
        <w:t xml:space="preserve">4. </w:t>
      </w:r>
      <w:r w:rsidR="00363725" w:rsidRPr="00171032">
        <w:rPr>
          <w:rFonts w:ascii="Arial" w:hAnsi="Arial" w:cs="Arial"/>
          <w:b/>
          <w:u w:val="single"/>
        </w:rPr>
        <w:t>Plot</w:t>
      </w:r>
      <w:r w:rsidR="0092547C">
        <w:rPr>
          <w:rFonts w:ascii="Arial" w:hAnsi="Arial" w:cs="Arial"/>
          <w:b/>
          <w:u w:val="single"/>
        </w:rPr>
        <w:t>t</w:t>
      </w:r>
      <w:r w:rsidR="00363725" w:rsidRPr="00171032">
        <w:rPr>
          <w:rFonts w:ascii="Arial" w:hAnsi="Arial" w:cs="Arial"/>
          <w:b/>
          <w:u w:val="single"/>
        </w:rPr>
        <w:t>er</w:t>
      </w:r>
    </w:p>
    <w:p w:rsidR="00072E88" w:rsidRPr="00171032" w:rsidRDefault="00072E88" w:rsidP="00171032">
      <w:pPr>
        <w:spacing w:after="0"/>
        <w:rPr>
          <w:rFonts w:ascii="Arial" w:hAnsi="Arial" w:cs="Arial"/>
        </w:rPr>
      </w:pPr>
      <w:r w:rsidRPr="00171032">
        <w:rPr>
          <w:rFonts w:ascii="Arial" w:hAnsi="Arial" w:cs="Arial"/>
        </w:rPr>
        <w:t>Przykładowe parametry: (jak w opisie lub równoważne):</w:t>
      </w:r>
    </w:p>
    <w:p w:rsidR="00072E88" w:rsidRPr="00171032" w:rsidRDefault="00072E88" w:rsidP="00171032">
      <w:pPr>
        <w:spacing w:after="0"/>
        <w:ind w:left="360"/>
        <w:rPr>
          <w:rFonts w:ascii="Arial" w:hAnsi="Arial" w:cs="Arial"/>
        </w:rPr>
      </w:pPr>
    </w:p>
    <w:tbl>
      <w:tblPr>
        <w:tblW w:w="97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0"/>
        <w:gridCol w:w="3900"/>
        <w:gridCol w:w="1235"/>
      </w:tblGrid>
      <w:tr w:rsidR="00072E88" w:rsidRPr="00171032" w:rsidTr="00CE2166">
        <w:trPr>
          <w:trHeight w:val="360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2E88" w:rsidRPr="00171032" w:rsidRDefault="003855D6" w:rsidP="0017103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Plot</w:t>
            </w:r>
            <w:r w:rsidR="00072E88" w:rsidRPr="00171032">
              <w:rPr>
                <w:rFonts w:ascii="Arial" w:hAnsi="Arial" w:cs="Arial"/>
                <w:color w:val="000000"/>
              </w:rPr>
              <w:t xml:space="preserve">er z panelem operacyjnym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72E88" w:rsidRPr="00171032" w:rsidTr="00CE2166">
        <w:trPr>
          <w:cantSplit/>
          <w:trHeight w:val="371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Typ drukarki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24" drukarka wielkoformatowa - atramentowa - kolor</w:t>
            </w:r>
          </w:p>
        </w:tc>
      </w:tr>
      <w:tr w:rsidR="00072E88" w:rsidRPr="00171032" w:rsidTr="00CE2166">
        <w:trPr>
          <w:cantSplit/>
          <w:trHeight w:val="29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Typ obudowy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Stacjonarny</w:t>
            </w:r>
          </w:p>
        </w:tc>
      </w:tr>
      <w:tr w:rsidR="00072E88" w:rsidRPr="00171032" w:rsidTr="00CE2166">
        <w:trPr>
          <w:cantSplit/>
          <w:trHeight w:val="35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Szerokość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125.3 cm</w:t>
            </w:r>
          </w:p>
        </w:tc>
      </w:tr>
      <w:tr w:rsidR="00072E88" w:rsidRPr="00171032" w:rsidTr="00CE2166">
        <w:trPr>
          <w:cantSplit/>
          <w:trHeight w:val="346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Głębokość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47 cm</w:t>
            </w:r>
          </w:p>
        </w:tc>
      </w:tr>
      <w:tr w:rsidR="00072E88" w:rsidRPr="00171032" w:rsidTr="00CE2166">
        <w:trPr>
          <w:cantSplit/>
          <w:trHeight w:val="34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Wysokość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34.9 cm</w:t>
            </w:r>
          </w:p>
        </w:tc>
      </w:tr>
      <w:tr w:rsidR="00072E88" w:rsidRPr="00171032" w:rsidTr="00CE2166">
        <w:trPr>
          <w:cantSplit/>
          <w:trHeight w:val="35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Waga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38.7 kg</w:t>
            </w:r>
          </w:p>
        </w:tc>
      </w:tr>
      <w:tr w:rsidR="00072E88" w:rsidRPr="00171032" w:rsidTr="00CE2166">
        <w:trPr>
          <w:cantSplit/>
          <w:trHeight w:val="34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Technologia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Inkjet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HP Thermal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Inkjet</w:t>
            </w:r>
            <w:proofErr w:type="spellEnd"/>
          </w:p>
        </w:tc>
      </w:tr>
      <w:tr w:rsidR="00072E88" w:rsidRPr="00171032" w:rsidTr="00CE2166">
        <w:trPr>
          <w:trHeight w:val="3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Paleta kolorów atramentu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4 kolory atramentu - cyjan,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madżenta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>, żółty, czarny</w:t>
            </w:r>
          </w:p>
        </w:tc>
      </w:tr>
      <w:tr w:rsidR="00072E88" w:rsidRPr="00171032" w:rsidTr="00CE2166">
        <w:trPr>
          <w:cantSplit/>
          <w:trHeight w:val="3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Min. rozmiar kropli atramentu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18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pl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(czerń), 4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pl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(kolor)</w:t>
            </w:r>
          </w:p>
        </w:tc>
      </w:tr>
      <w:tr w:rsidR="00072E88" w:rsidRPr="00171032" w:rsidTr="00CE2166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Konfiguracja pojemnika z atramentem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4 pojemniki (po jednym: cyjan,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magenta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>, żółty, czarny)</w:t>
            </w:r>
          </w:p>
        </w:tc>
      </w:tr>
      <w:tr w:rsidR="00072E88" w:rsidRPr="00171032" w:rsidTr="00CE2166">
        <w:trPr>
          <w:cantSplit/>
          <w:trHeight w:val="491"/>
        </w:trPr>
        <w:tc>
          <w:tcPr>
            <w:tcW w:w="46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Technologia przyłączania 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Przewodowa</w:t>
            </w:r>
          </w:p>
        </w:tc>
      </w:tr>
      <w:tr w:rsidR="00072E88" w:rsidRPr="00171032" w:rsidTr="00CE2166">
        <w:trPr>
          <w:cantSplit/>
          <w:trHeight w:val="491"/>
        </w:trPr>
        <w:tc>
          <w:tcPr>
            <w:tcW w:w="4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5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072E88" w:rsidRPr="00171032" w:rsidTr="00CE2166">
        <w:trPr>
          <w:cantSplit/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Interfejs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Równoległy, USB</w:t>
            </w:r>
          </w:p>
        </w:tc>
      </w:tr>
      <w:tr w:rsidR="00072E88" w:rsidRPr="00171032" w:rsidTr="00CE2166">
        <w:trPr>
          <w:cantSplit/>
          <w:trHeight w:val="51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Maksymalna rozdzielczość (wydruki czarno-białe)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2400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dpi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x 1200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dpi</w:t>
            </w:r>
            <w:proofErr w:type="spellEnd"/>
          </w:p>
        </w:tc>
      </w:tr>
      <w:tr w:rsidR="00072E88" w:rsidRPr="00171032" w:rsidTr="00CE2166">
        <w:trPr>
          <w:cantSplit/>
          <w:trHeight w:val="306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Rozdzielczość maks (kolor)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2400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dpi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x 1200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dpi</w:t>
            </w:r>
            <w:proofErr w:type="spellEnd"/>
          </w:p>
        </w:tc>
      </w:tr>
      <w:tr w:rsidR="00072E88" w:rsidRPr="0092547C" w:rsidTr="00CE2166">
        <w:trPr>
          <w:cantSplit/>
          <w:trHeight w:val="35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Standardowe języki drukarki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  <w:lang w:val="en-US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PCL 3, HP RTL, HP GL/2</w:t>
            </w:r>
          </w:p>
        </w:tc>
      </w:tr>
      <w:tr w:rsidR="00072E88" w:rsidRPr="00171032" w:rsidTr="00CE2166">
        <w:trPr>
          <w:cantSplit/>
          <w:trHeight w:val="339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</w:t>
            </w:r>
            <w:r w:rsidRPr="00171032">
              <w:rPr>
                <w:rFonts w:ascii="Arial" w:hAnsi="Arial" w:cs="Arial"/>
                <w:color w:val="333333"/>
              </w:rPr>
              <w:t xml:space="preserve">Zainstalowana pamięć RAM (maks.)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160 MB / 416 MB (maks.)</w:t>
            </w:r>
          </w:p>
        </w:tc>
      </w:tr>
      <w:tr w:rsidR="00072E88" w:rsidRPr="00171032" w:rsidTr="00CE2166">
        <w:trPr>
          <w:cantSplit/>
          <w:trHeight w:val="1417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Typy nośników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Papier zwykły, papier powlekany, papier powlekany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wysokogramaturowy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, papier fotograficzny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półbłyszczący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, kalka kreślarska, winyl, papier fotograficzny o wysokim połysku, papier półprzezroczysty, papier satynowy,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banery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, papier welinowy, papier o fakturze tkaniny, papier bezdrzewny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bond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>, film, winyl przylepny</w:t>
            </w:r>
          </w:p>
        </w:tc>
      </w:tr>
      <w:tr w:rsidR="00072E88" w:rsidRPr="00171032" w:rsidTr="00CE2166">
        <w:trPr>
          <w:cantSplit/>
          <w:trHeight w:val="34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Maksymalny rozmiar nośnika (standartowo)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610 mm x 1897 mm</w:t>
            </w:r>
          </w:p>
        </w:tc>
      </w:tr>
      <w:tr w:rsidR="00072E88" w:rsidRPr="0092547C" w:rsidTr="00CE2166">
        <w:trPr>
          <w:cantSplit/>
          <w:trHeight w:val="519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lastRenderedPageBreak/>
              <w:t xml:space="preserve"> Rozmiary nośników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  <w:lang w:val="en-US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A2 (420 x 594 mm), A1 (594 x 841 mm), Roll A1 (61,0 cm x 45,7 m), 610 x 1897 mm, A1 Plus (610 x 914 mm)</w:t>
            </w:r>
          </w:p>
        </w:tc>
      </w:tr>
      <w:tr w:rsidR="00072E88" w:rsidRPr="00171032" w:rsidTr="00CE2166">
        <w:trPr>
          <w:cantSplit/>
          <w:trHeight w:val="521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</w:t>
            </w:r>
            <w:r w:rsidRPr="00171032">
              <w:rPr>
                <w:rFonts w:ascii="Arial" w:hAnsi="Arial" w:cs="Arial"/>
                <w:color w:val="333333"/>
              </w:rPr>
              <w:t xml:space="preserve">Sloty rozszerzeń wszystkie (wolne)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1 ( 1 ) x EIO</w:t>
            </w:r>
          </w:p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Pamięć</w:t>
            </w:r>
          </w:p>
        </w:tc>
      </w:tr>
      <w:tr w:rsidR="00072E88" w:rsidRPr="0092547C" w:rsidTr="00CE2166">
        <w:trPr>
          <w:cantSplit/>
          <w:trHeight w:val="861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Połączenia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1 x równoległy - IEE 1284 (EPP/ECP) - 36 pin Centronics</w:t>
            </w:r>
          </w:p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  <w:lang w:val="en-US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 xml:space="preserve">1 x USB - 4-pin USB </w:t>
            </w:r>
            <w:proofErr w:type="spellStart"/>
            <w:r w:rsidRPr="00171032">
              <w:rPr>
                <w:rFonts w:ascii="Arial" w:hAnsi="Arial" w:cs="Arial"/>
                <w:color w:val="333333"/>
                <w:lang w:val="en-US"/>
              </w:rPr>
              <w:t>typ</w:t>
            </w:r>
            <w:proofErr w:type="spellEnd"/>
            <w:r w:rsidRPr="00171032">
              <w:rPr>
                <w:rFonts w:ascii="Arial" w:hAnsi="Arial" w:cs="Arial"/>
                <w:color w:val="333333"/>
                <w:lang w:val="en-US"/>
              </w:rPr>
              <w:t xml:space="preserve"> B</w:t>
            </w:r>
          </w:p>
        </w:tc>
      </w:tr>
      <w:tr w:rsidR="00072E88" w:rsidRPr="00171032" w:rsidTr="00CE2166">
        <w:trPr>
          <w:cantSplit/>
          <w:trHeight w:val="3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</w:t>
            </w:r>
            <w:r w:rsidRPr="00171032">
              <w:rPr>
                <w:rFonts w:ascii="Arial" w:hAnsi="Arial" w:cs="Arial"/>
                <w:color w:val="333333"/>
              </w:rPr>
              <w:t xml:space="preserve">Akcesoria w zestawie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Wałek</w:t>
            </w:r>
          </w:p>
        </w:tc>
      </w:tr>
      <w:tr w:rsidR="00072E88" w:rsidRPr="00171032" w:rsidTr="00CE2166">
        <w:trPr>
          <w:cantSplit/>
          <w:trHeight w:val="921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Compatible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with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Windows 7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  <w:lang w:val="en-US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</w:t>
            </w:r>
          </w:p>
        </w:tc>
      </w:tr>
      <w:tr w:rsidR="00072E88" w:rsidRPr="00171032" w:rsidTr="00CE2166">
        <w:trPr>
          <w:cantSplit/>
          <w:trHeight w:val="52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  <w:lang w:val="en-US"/>
              </w:rPr>
              <w:t> </w:t>
            </w:r>
            <w:r w:rsidRPr="00171032">
              <w:rPr>
                <w:rFonts w:ascii="Arial" w:hAnsi="Arial" w:cs="Arial"/>
                <w:color w:val="333333"/>
              </w:rPr>
              <w:t xml:space="preserve">Zgodność z normami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CSA, BSMI, GOST, CCIB, NOM, PCBC, VCCI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Class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A ITE, CCEE, EMC, DOC, PSB, MIC, MOC, FCC,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RoHS</w:t>
            </w:r>
            <w:proofErr w:type="spellEnd"/>
          </w:p>
        </w:tc>
      </w:tr>
      <w:tr w:rsidR="00072E88" w:rsidRPr="00171032" w:rsidTr="00CE2166">
        <w:trPr>
          <w:cantSplit/>
          <w:trHeight w:val="3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Zasilacz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Zasilacz - wewnętrzna</w:t>
            </w:r>
          </w:p>
        </w:tc>
      </w:tr>
      <w:tr w:rsidR="00072E88" w:rsidRPr="00171032" w:rsidTr="00CE2166">
        <w:trPr>
          <w:cantSplit/>
          <w:trHeight w:val="1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Wymagane napięcie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AC 120/230 V</w:t>
            </w:r>
          </w:p>
        </w:tc>
      </w:tr>
      <w:tr w:rsidR="00072E88" w:rsidRPr="00171032" w:rsidTr="00CE2166">
        <w:trPr>
          <w:cantSplit/>
          <w:trHeight w:val="339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Wymagana częstotliwość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50/60 Hz</w:t>
            </w:r>
          </w:p>
        </w:tc>
      </w:tr>
      <w:tr w:rsidR="00072E88" w:rsidRPr="00171032" w:rsidTr="00CE2166">
        <w:trPr>
          <w:cantSplit/>
          <w:trHeight w:val="339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Zużycie energii w trybie aktywności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150 wat</w:t>
            </w:r>
          </w:p>
        </w:tc>
      </w:tr>
      <w:tr w:rsidR="00072E88" w:rsidRPr="00171032" w:rsidTr="00CE2166">
        <w:trPr>
          <w:cantSplit/>
          <w:trHeight w:val="296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Zużycie energii w trybie oczekiwania / uśpienia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17 wat</w:t>
            </w:r>
          </w:p>
        </w:tc>
      </w:tr>
      <w:tr w:rsidR="00072E88" w:rsidRPr="00171032" w:rsidTr="00CE2166">
        <w:trPr>
          <w:cantSplit/>
          <w:trHeight w:val="319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EPA Energy Star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Compliant</w:t>
            </w:r>
            <w:proofErr w:type="spellEnd"/>
            <w:r w:rsidRPr="00171032"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Tak</w:t>
            </w:r>
          </w:p>
        </w:tc>
      </w:tr>
      <w:tr w:rsidR="00072E88" w:rsidRPr="00171032" w:rsidTr="00CE2166">
        <w:trPr>
          <w:cantSplit/>
          <w:trHeight w:val="343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Minimalna temperatura pracy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5 C</w:t>
            </w:r>
          </w:p>
        </w:tc>
      </w:tr>
      <w:tr w:rsidR="00072E88" w:rsidRPr="00171032" w:rsidTr="00CE2166">
        <w:trPr>
          <w:cantSplit/>
          <w:trHeight w:val="353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Maksymalna temperatura pracy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40 C</w:t>
            </w:r>
          </w:p>
        </w:tc>
      </w:tr>
      <w:tr w:rsidR="00072E88" w:rsidRPr="00171032" w:rsidTr="00CE2166">
        <w:trPr>
          <w:cantSplit/>
          <w:trHeight w:val="33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Dopuszczalna wilgotność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> 20 - 80%</w:t>
            </w:r>
          </w:p>
        </w:tc>
      </w:tr>
      <w:tr w:rsidR="00072E88" w:rsidRPr="00171032" w:rsidTr="00CE2166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Emisja dźwięku (w czasie pracy)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  <w:r w:rsidRPr="00171032">
              <w:rPr>
                <w:rFonts w:ascii="Arial" w:hAnsi="Arial" w:cs="Arial"/>
                <w:color w:val="333333"/>
              </w:rPr>
              <w:t xml:space="preserve"> 65 </w:t>
            </w:r>
            <w:proofErr w:type="spellStart"/>
            <w:r w:rsidRPr="00171032">
              <w:rPr>
                <w:rFonts w:ascii="Arial" w:hAnsi="Arial" w:cs="Arial"/>
                <w:color w:val="333333"/>
              </w:rPr>
              <w:t>dBA</w:t>
            </w:r>
            <w:proofErr w:type="spellEnd"/>
          </w:p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</w:p>
          <w:p w:rsidR="00072E88" w:rsidRPr="00171032" w:rsidRDefault="00072E88" w:rsidP="00171032">
            <w:pPr>
              <w:spacing w:after="0"/>
              <w:rPr>
                <w:rFonts w:ascii="Arial" w:hAnsi="Arial" w:cs="Arial"/>
                <w:color w:val="333333"/>
              </w:rPr>
            </w:pPr>
          </w:p>
        </w:tc>
      </w:tr>
    </w:tbl>
    <w:p w:rsidR="00AC5E1B" w:rsidRDefault="00AC5E1B" w:rsidP="00AC5E1B">
      <w:pPr>
        <w:pStyle w:val="Tekstpodstawowy2"/>
        <w:jc w:val="both"/>
        <w:rPr>
          <w:rFonts w:ascii="Arial" w:eastAsia="BookAntiqua" w:hAnsi="Arial" w:cs="Arial"/>
          <w:i w:val="0"/>
          <w:sz w:val="22"/>
          <w:szCs w:val="22"/>
          <w:lang w:bidi="ar-SA"/>
        </w:rPr>
      </w:pPr>
      <w:r>
        <w:rPr>
          <w:rFonts w:ascii="Arial" w:eastAsia="BookAntiqua" w:hAnsi="Arial" w:cs="Arial"/>
          <w:i w:val="0"/>
          <w:sz w:val="22"/>
          <w:szCs w:val="22"/>
          <w:lang w:bidi="ar-SA"/>
        </w:rPr>
        <w:t>Informacja dodatkowa:</w:t>
      </w:r>
    </w:p>
    <w:p w:rsidR="00AC5E1B" w:rsidRPr="00C322F2" w:rsidRDefault="00AC5E1B" w:rsidP="00AC5E1B">
      <w:pPr>
        <w:pStyle w:val="Tekstpodstawowy2"/>
        <w:jc w:val="both"/>
        <w:rPr>
          <w:i w:val="0"/>
          <w:sz w:val="22"/>
        </w:rPr>
      </w:pPr>
      <w:r w:rsidRPr="00C322F2">
        <w:rPr>
          <w:rFonts w:ascii="Arial" w:eastAsia="BookAntiqua" w:hAnsi="Arial" w:cs="Arial"/>
          <w:i w:val="0"/>
          <w:sz w:val="22"/>
          <w:szCs w:val="22"/>
          <w:lang w:bidi="ar-SA"/>
        </w:rPr>
        <w:t xml:space="preserve">Wszystkie ewentualnie wskazane z nazwy materiały (części) należy rozumieć jako określenie wymaganych parametrów technicznych lub standardów jakościowych. Oznacza to, że zgodnie z art. 30 ustawy </w:t>
      </w:r>
      <w:proofErr w:type="spellStart"/>
      <w:r w:rsidRPr="00C322F2">
        <w:rPr>
          <w:rFonts w:ascii="Arial" w:eastAsia="BookAntiqua" w:hAnsi="Arial" w:cs="Arial"/>
          <w:i w:val="0"/>
          <w:sz w:val="22"/>
          <w:szCs w:val="22"/>
          <w:lang w:bidi="ar-SA"/>
        </w:rPr>
        <w:t>Pzp</w:t>
      </w:r>
      <w:proofErr w:type="spellEnd"/>
      <w:r w:rsidRPr="00C322F2">
        <w:rPr>
          <w:rFonts w:ascii="Arial" w:eastAsia="BookAntiqua" w:hAnsi="Arial" w:cs="Arial"/>
          <w:i w:val="0"/>
          <w:sz w:val="22"/>
          <w:szCs w:val="22"/>
          <w:lang w:bidi="ar-SA"/>
        </w:rPr>
        <w:t xml:space="preserve">, na wskazane z nazwy materiały, </w:t>
      </w:r>
      <w:r w:rsidRPr="00C322F2">
        <w:rPr>
          <w:rFonts w:ascii="Arial" w:eastAsia="SimSun" w:hAnsi="Arial" w:cs="Arial"/>
          <w:i w:val="0"/>
          <w:sz w:val="22"/>
          <w:szCs w:val="22"/>
        </w:rPr>
        <w:t xml:space="preserve">dopuszcza się zastosowanie materiałów równoważnych tj. takich które mają te same parametry, cechy funkcjonalne, co wskazane w wymaganiach. Ich jakość nie może być gorsza od jakości określonych w wymaganiach techniczno - jakościowych </w:t>
      </w:r>
    </w:p>
    <w:p w:rsidR="00AC5E1B" w:rsidRPr="00C322F2" w:rsidRDefault="00AC5E1B" w:rsidP="00AC5E1B">
      <w:pPr>
        <w:pStyle w:val="Tekstpodstawowy2"/>
        <w:jc w:val="both"/>
        <w:rPr>
          <w:i w:val="0"/>
          <w:sz w:val="22"/>
        </w:rPr>
      </w:pPr>
      <w:r w:rsidRPr="00C322F2">
        <w:rPr>
          <w:rFonts w:ascii="Arial" w:eastAsia="BookAntiqua" w:hAnsi="Arial" w:cs="Arial"/>
          <w:i w:val="0"/>
          <w:sz w:val="22"/>
          <w:szCs w:val="22"/>
          <w:lang w:bidi="ar-SA"/>
        </w:rPr>
        <w:t>Ciężar udowodnienia, że materiał (</w:t>
      </w:r>
      <w:r>
        <w:rPr>
          <w:rFonts w:ascii="Arial" w:eastAsia="BookAntiqua" w:hAnsi="Arial" w:cs="Arial"/>
          <w:i w:val="0"/>
          <w:sz w:val="22"/>
          <w:szCs w:val="22"/>
          <w:lang w:bidi="ar-SA"/>
        </w:rPr>
        <w:t>część</w:t>
      </w:r>
      <w:r w:rsidRPr="00C322F2">
        <w:rPr>
          <w:rFonts w:ascii="Arial" w:eastAsia="BookAntiqua" w:hAnsi="Arial" w:cs="Arial"/>
          <w:i w:val="0"/>
          <w:sz w:val="22"/>
          <w:szCs w:val="22"/>
          <w:lang w:bidi="ar-SA"/>
        </w:rPr>
        <w:t>) jest równoważny w stosunku do wymogu określonego przez zamawiającego spoczywa na wykonawcy. W takim wypadku wykonawca musi przedłożyć odpowiednie dokumenty opisujące parametry techniczne, wymagane prawem certyfikaty i inne dokumenty  dopuszczające dane materiały (</w:t>
      </w:r>
      <w:r>
        <w:rPr>
          <w:rFonts w:ascii="Arial" w:eastAsia="BookAntiqua" w:hAnsi="Arial" w:cs="Arial"/>
          <w:i w:val="0"/>
          <w:sz w:val="22"/>
          <w:szCs w:val="22"/>
          <w:lang w:bidi="ar-SA"/>
        </w:rPr>
        <w:t>części</w:t>
      </w:r>
      <w:r w:rsidRPr="00C322F2">
        <w:rPr>
          <w:rFonts w:ascii="Arial" w:eastAsia="BookAntiqua" w:hAnsi="Arial" w:cs="Arial"/>
          <w:i w:val="0"/>
          <w:sz w:val="22"/>
          <w:szCs w:val="22"/>
          <w:lang w:bidi="ar-SA"/>
        </w:rPr>
        <w:t>) do użytkowania, oraz pozwalające jednoznacznie stwierdzić, że są one rzeczywiście równoważne</w:t>
      </w:r>
      <w:r>
        <w:rPr>
          <w:rFonts w:ascii="Arial" w:eastAsia="BookAntiqua" w:hAnsi="Arial" w:cs="Arial"/>
          <w:i w:val="0"/>
          <w:sz w:val="22"/>
          <w:szCs w:val="22"/>
          <w:lang w:bidi="ar-SA"/>
        </w:rPr>
        <w:t>.</w:t>
      </w:r>
    </w:p>
    <w:p w:rsidR="00072E88" w:rsidRDefault="00072E88" w:rsidP="00171032">
      <w:pPr>
        <w:spacing w:after="0"/>
        <w:rPr>
          <w:rFonts w:ascii="Arial" w:hAnsi="Arial" w:cs="Arial"/>
          <w:b/>
          <w:u w:val="single"/>
        </w:rPr>
      </w:pPr>
    </w:p>
    <w:p w:rsidR="00AC5E1B" w:rsidRDefault="00AC5E1B" w:rsidP="00171032">
      <w:pPr>
        <w:spacing w:after="0"/>
        <w:rPr>
          <w:rFonts w:ascii="Arial" w:hAnsi="Arial" w:cs="Arial"/>
          <w:b/>
          <w:u w:val="single"/>
        </w:rPr>
      </w:pPr>
    </w:p>
    <w:p w:rsidR="00AC5E1B" w:rsidRPr="00171032" w:rsidRDefault="00AC5E1B" w:rsidP="00171032">
      <w:pPr>
        <w:spacing w:after="0"/>
        <w:rPr>
          <w:rFonts w:ascii="Arial" w:hAnsi="Arial" w:cs="Arial"/>
          <w:b/>
          <w:u w:val="single"/>
        </w:rPr>
      </w:pPr>
    </w:p>
    <w:sectPr w:rsidR="00AC5E1B" w:rsidRPr="00171032" w:rsidSect="00BB14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4D" w:rsidRDefault="00C14B4D" w:rsidP="004E0C14">
      <w:pPr>
        <w:spacing w:after="0" w:line="240" w:lineRule="auto"/>
      </w:pPr>
      <w:r>
        <w:separator/>
      </w:r>
    </w:p>
  </w:endnote>
  <w:endnote w:type="continuationSeparator" w:id="0">
    <w:p w:rsidR="00C14B4D" w:rsidRDefault="00C14B4D" w:rsidP="004E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14" w:rsidRPr="004E0C14" w:rsidRDefault="004E0C14" w:rsidP="004E0C14">
    <w:pPr>
      <w:pStyle w:val="Stopka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4E0C14">
      <w:rPr>
        <w:rFonts w:ascii="Arial" w:hAnsi="Arial" w:cs="Arial"/>
        <w:color w:val="BFBFBF" w:themeColor="background1" w:themeShade="BF"/>
        <w:sz w:val="20"/>
        <w:szCs w:val="20"/>
      </w:rPr>
      <w:t>Projekt „Wierzę w siebie – mam możliwości. Program podniesienia atrakcyjności oferty edukacyjnej skierowanej do uczniów szkół zawodowych” jest współfinansowany przez Unię Europejską w ramach Europejskiego Funduszu Społecznego.</w:t>
    </w:r>
  </w:p>
  <w:p w:rsidR="004E0C14" w:rsidRDefault="004E0C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4D" w:rsidRDefault="00C14B4D" w:rsidP="004E0C14">
      <w:pPr>
        <w:spacing w:after="0" w:line="240" w:lineRule="auto"/>
      </w:pPr>
      <w:r>
        <w:separator/>
      </w:r>
    </w:p>
  </w:footnote>
  <w:footnote w:type="continuationSeparator" w:id="0">
    <w:p w:rsidR="00C14B4D" w:rsidRDefault="00C14B4D" w:rsidP="004E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14" w:rsidRDefault="004E0C14" w:rsidP="004E0C14">
    <w:pPr>
      <w:pStyle w:val="Nagwek"/>
      <w:tabs>
        <w:tab w:val="clear" w:pos="4536"/>
        <w:tab w:val="clear" w:pos="9072"/>
        <w:tab w:val="left" w:pos="4770"/>
        <w:tab w:val="left" w:pos="715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-96520</wp:posOffset>
          </wp:positionV>
          <wp:extent cx="1990725" cy="638175"/>
          <wp:effectExtent l="19050" t="0" r="9525" b="0"/>
          <wp:wrapTight wrapText="bothSides">
            <wp:wrapPolygon edited="0">
              <wp:start x="-207" y="0"/>
              <wp:lineTo x="-207" y="21278"/>
              <wp:lineTo x="21703" y="21278"/>
              <wp:lineTo x="21703" y="0"/>
              <wp:lineTo x="-207" y="0"/>
            </wp:wrapPolygon>
          </wp:wrapTight>
          <wp:docPr id="4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+EFS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5B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8pt;margin-top:1.4pt;width:31.4pt;height:36pt;z-index:251661312;mso-position-horizontal-relative:text;mso-position-vertical-relative:text">
          <v:imagedata r:id="rId2" o:title=""/>
          <w10:wrap type="topAndBottom"/>
        </v:shape>
        <o:OLEObject Type="Embed" ProgID="CorelPhotoPaint.Image.8" ShapeID="_x0000_s2050" DrawAspect="Content" ObjectID="_1369823129" r:id="rId3"/>
      </w:pic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-210820</wp:posOffset>
          </wp:positionV>
          <wp:extent cx="1828800" cy="889000"/>
          <wp:effectExtent l="19050" t="0" r="0" b="0"/>
          <wp:wrapTight wrapText="bothSides">
            <wp:wrapPolygon edited="0">
              <wp:start x="-225" y="0"/>
              <wp:lineTo x="-225" y="21291"/>
              <wp:lineTo x="21600" y="21291"/>
              <wp:lineTo x="21600" y="0"/>
              <wp:lineTo x="-225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E0C14" w:rsidRDefault="004E0C14" w:rsidP="004E0C14">
    <w:pPr>
      <w:pStyle w:val="Nagwek"/>
      <w:tabs>
        <w:tab w:val="clear" w:pos="4536"/>
        <w:tab w:val="clear" w:pos="9072"/>
        <w:tab w:val="left" w:pos="4770"/>
        <w:tab w:val="left" w:pos="7155"/>
      </w:tabs>
    </w:pPr>
  </w:p>
  <w:p w:rsidR="004E0C14" w:rsidRDefault="004E0C14" w:rsidP="004E0C14">
    <w:pPr>
      <w:pStyle w:val="Nagwek"/>
      <w:tabs>
        <w:tab w:val="clear" w:pos="4536"/>
        <w:tab w:val="clear" w:pos="9072"/>
        <w:tab w:val="left" w:pos="4770"/>
        <w:tab w:val="left" w:pos="7155"/>
      </w:tabs>
    </w:pPr>
    <w:r>
      <w:tab/>
    </w:r>
    <w:r>
      <w:rPr>
        <w:sz w:val="11"/>
        <w:szCs w:val="11"/>
      </w:rPr>
      <w:t>POWIAT NAKIELSKI</w:t>
    </w:r>
    <w:r>
      <w:rPr>
        <w:sz w:val="11"/>
        <w:szCs w:val="11"/>
      </w:rPr>
      <w:tab/>
    </w:r>
  </w:p>
  <w:p w:rsidR="004E0C14" w:rsidRDefault="004E0C14" w:rsidP="004E0C14">
    <w:pPr>
      <w:pStyle w:val="Nagwek"/>
      <w:tabs>
        <w:tab w:val="clear" w:pos="9072"/>
        <w:tab w:val="left" w:pos="2708"/>
      </w:tabs>
    </w:pPr>
    <w:r>
      <w:tab/>
    </w:r>
    <w:r>
      <w:tab/>
    </w:r>
  </w:p>
  <w:p w:rsidR="004E0C14" w:rsidRDefault="00935B5C" w:rsidP="004E0C14">
    <w:pPr>
      <w:pStyle w:val="Nagwek"/>
    </w:pPr>
    <w:r>
      <w:rPr>
        <w:noProof/>
      </w:rPr>
      <w:pict>
        <v:line id="_x0000_s2049" style="position:absolute;z-index:251660288" from="-36pt,5.7pt" to="495pt,5.7pt" strokeweight="3pt">
          <v:stroke linestyle="thinThin"/>
        </v:line>
      </w:pict>
    </w:r>
    <w:r w:rsidR="004E0C14">
      <w:t xml:space="preserve"> </w:t>
    </w:r>
  </w:p>
  <w:p w:rsidR="004E0C14" w:rsidRDefault="004E0C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58CD"/>
    <w:multiLevelType w:val="hybridMultilevel"/>
    <w:tmpl w:val="EE7CAB32"/>
    <w:lvl w:ilvl="0" w:tplc="383EF0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252B"/>
    <w:rsid w:val="00072E88"/>
    <w:rsid w:val="00171032"/>
    <w:rsid w:val="0033252B"/>
    <w:rsid w:val="00363725"/>
    <w:rsid w:val="003855D6"/>
    <w:rsid w:val="004E0C14"/>
    <w:rsid w:val="00625FB8"/>
    <w:rsid w:val="006830DC"/>
    <w:rsid w:val="00837BF6"/>
    <w:rsid w:val="00844A6B"/>
    <w:rsid w:val="00871082"/>
    <w:rsid w:val="008E2F78"/>
    <w:rsid w:val="008F3E92"/>
    <w:rsid w:val="0092547C"/>
    <w:rsid w:val="00935B5C"/>
    <w:rsid w:val="009B2E4B"/>
    <w:rsid w:val="00A32DB6"/>
    <w:rsid w:val="00AC5E1B"/>
    <w:rsid w:val="00AE7BC2"/>
    <w:rsid w:val="00B31282"/>
    <w:rsid w:val="00B74D6F"/>
    <w:rsid w:val="00BB1425"/>
    <w:rsid w:val="00BF5C47"/>
    <w:rsid w:val="00C1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4D6F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AC5E1B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pl-PL" w:bidi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C5E1B"/>
    <w:rPr>
      <w:rFonts w:ascii="Times New Roman" w:eastAsia="Times New Roman" w:hAnsi="Times New Roman" w:cs="Times New Roman"/>
      <w:i/>
      <w:sz w:val="20"/>
      <w:szCs w:val="20"/>
      <w:lang w:eastAsia="pl-PL" w:bidi="en-US"/>
    </w:rPr>
  </w:style>
  <w:style w:type="paragraph" w:styleId="Nagwek">
    <w:name w:val="header"/>
    <w:basedOn w:val="Normalny"/>
    <w:link w:val="NagwekZnak"/>
    <w:semiHidden/>
    <w:unhideWhenUsed/>
    <w:rsid w:val="004E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4E0C14"/>
  </w:style>
  <w:style w:type="paragraph" w:styleId="Stopka">
    <w:name w:val="footer"/>
    <w:basedOn w:val="Normalny"/>
    <w:link w:val="StopkaZnak"/>
    <w:semiHidden/>
    <w:unhideWhenUsed/>
    <w:rsid w:val="004E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0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AGNIESZKA HEFTOWICZ</cp:lastModifiedBy>
  <cp:revision>10</cp:revision>
  <dcterms:created xsi:type="dcterms:W3CDTF">2011-05-31T08:47:00Z</dcterms:created>
  <dcterms:modified xsi:type="dcterms:W3CDTF">2011-06-17T11:39:00Z</dcterms:modified>
</cp:coreProperties>
</file>