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135A" w:rsidP="00EB13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35A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EB135A" w:rsidRPr="00EB135A" w:rsidRDefault="00EB135A" w:rsidP="00EB13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35A" w:rsidRPr="00EB135A" w:rsidRDefault="00EB135A" w:rsidP="00EB13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5A">
        <w:rPr>
          <w:rFonts w:ascii="Times New Roman" w:hAnsi="Times New Roman" w:cs="Times New Roman"/>
          <w:b/>
          <w:sz w:val="24"/>
          <w:szCs w:val="24"/>
        </w:rPr>
        <w:t xml:space="preserve">Nieruchomości stanowiące własność Powiatu Nakielskiego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B135A">
        <w:rPr>
          <w:rFonts w:ascii="Times New Roman" w:hAnsi="Times New Roman" w:cs="Times New Roman"/>
          <w:b/>
          <w:sz w:val="24"/>
          <w:szCs w:val="24"/>
        </w:rPr>
        <w:t xml:space="preserve">według stanu na dzień 31 grudnia 2010 roku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B135A">
        <w:rPr>
          <w:rFonts w:ascii="Times New Roman" w:hAnsi="Times New Roman" w:cs="Times New Roman"/>
          <w:b/>
          <w:sz w:val="24"/>
          <w:szCs w:val="24"/>
        </w:rPr>
        <w:t>położone na terenie Gmin: Nakło nad Notecią,</w:t>
      </w:r>
      <w:r>
        <w:rPr>
          <w:rFonts w:ascii="Times New Roman" w:hAnsi="Times New Roman" w:cs="Times New Roman"/>
          <w:b/>
          <w:sz w:val="24"/>
          <w:szCs w:val="24"/>
        </w:rPr>
        <w:t xml:space="preserve"> Mrocza i Sadki </w:t>
      </w:r>
    </w:p>
    <w:p w:rsidR="00EB135A" w:rsidRPr="00EB135A" w:rsidRDefault="00EB135A" w:rsidP="00EB135A">
      <w:pPr>
        <w:spacing w:line="360" w:lineRule="auto"/>
        <w:jc w:val="center"/>
        <w:rPr>
          <w:b/>
        </w:rPr>
      </w:pPr>
    </w:p>
    <w:sectPr w:rsidR="00EB135A" w:rsidRPr="00EB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541"/>
    <w:multiLevelType w:val="hybridMultilevel"/>
    <w:tmpl w:val="ACB4F3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135A"/>
    <w:rsid w:val="00EB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153</Characters>
  <Application>Microsoft Office Word</Application>
  <DocSecurity>0</DocSecurity>
  <Lines>1</Lines>
  <Paragraphs>1</Paragraphs>
  <ScaleCrop>false</ScaleCrop>
  <Company>TOSHIBA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2011-03-08T08:48:00Z</dcterms:created>
  <dcterms:modified xsi:type="dcterms:W3CDTF">2011-03-08T09:00:00Z</dcterms:modified>
</cp:coreProperties>
</file>