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A" w:rsidRPr="007900A2" w:rsidRDefault="003B24D2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Nakło nad Notecią, dnia 20</w:t>
      </w:r>
      <w:r w:rsidR="00454E04">
        <w:rPr>
          <w:rFonts w:ascii="Arial" w:hAnsi="Arial" w:cs="Arial"/>
        </w:rPr>
        <w:t xml:space="preserve"> marca</w:t>
      </w:r>
      <w:r w:rsidR="0004674A" w:rsidRPr="007900A2">
        <w:rPr>
          <w:rFonts w:ascii="Arial" w:hAnsi="Arial" w:cs="Arial"/>
        </w:rPr>
        <w:t xml:space="preserve"> 2015 roku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3B24D2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ZDP-Z-3</w:t>
      </w:r>
      <w:r w:rsidR="0004674A" w:rsidRPr="007900A2">
        <w:rPr>
          <w:rFonts w:ascii="Arial" w:hAnsi="Arial" w:cs="Arial"/>
          <w:b/>
          <w:bCs/>
        </w:rPr>
        <w:t>/2015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Wszyscy wykonawcy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 xml:space="preserve">Dot.: przetargu nieograniczonego na: Realizacja inwestycji </w:t>
      </w:r>
      <w:r w:rsidR="003B24D2">
        <w:rPr>
          <w:rFonts w:ascii="Arial" w:hAnsi="Arial" w:cs="Arial"/>
          <w:b/>
          <w:bCs/>
        </w:rPr>
        <w:t>w ciągu drogi powiatowej nr 1554</w:t>
      </w:r>
      <w:r w:rsidRPr="007900A2">
        <w:rPr>
          <w:rFonts w:ascii="Arial" w:hAnsi="Arial" w:cs="Arial"/>
          <w:b/>
          <w:bCs/>
        </w:rPr>
        <w:t xml:space="preserve">C </w:t>
      </w:r>
      <w:r w:rsidR="003B24D2">
        <w:rPr>
          <w:rFonts w:ascii="Arial" w:hAnsi="Arial" w:cs="Arial"/>
          <w:b/>
          <w:bCs/>
        </w:rPr>
        <w:t>Samsieczno-Gorzeń</w:t>
      </w:r>
      <w:r w:rsidRPr="007900A2">
        <w:rPr>
          <w:rFonts w:ascii="Arial" w:hAnsi="Arial" w:cs="Arial"/>
          <w:b/>
          <w:bCs/>
        </w:rPr>
        <w:t xml:space="preserve"> 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7900A2">
        <w:rPr>
          <w:rFonts w:ascii="Arial" w:hAnsi="Arial" w:cs="Arial"/>
        </w:rPr>
        <w:t>W związku wystąpieniem oferentów z zapytaniami i prośbą o wyjaśnienia w sprawie przedmiotowego przetargu nieograniczonego, Zarząd Dróg Powiatowych w Nakle nad Notecią udziela odpowiedzi w trybie art. 38 ust. 1 i 2 ustawy z dnia 29 stycznia 2004 r. – Prawo zamówień publicznych (tekst jednolity Dz. U. z 2013 r. poz. 907 ze zmianami):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04674A" w:rsidRPr="007900A2" w:rsidRDefault="0004674A">
      <w:r w:rsidRPr="007900A2">
        <w:rPr>
          <w:rFonts w:ascii="Arial" w:hAnsi="Arial" w:cs="Arial"/>
          <w:b/>
          <w:bCs/>
        </w:rPr>
        <w:t>Zapytanie I:</w:t>
      </w:r>
    </w:p>
    <w:p w:rsidR="0004674A" w:rsidRPr="007900A2" w:rsidRDefault="001B4507">
      <w:r>
        <w:rPr>
          <w:noProof/>
          <w:lang w:eastAsia="pl-PL"/>
        </w:rPr>
        <w:drawing>
          <wp:inline distT="0" distB="0" distL="0" distR="0">
            <wp:extent cx="5468620" cy="3645535"/>
            <wp:effectExtent l="0" t="0" r="0" b="0"/>
            <wp:docPr id="1" name="Obraz 1" descr="C:\Users\Dyrektor\AppData\Local\Microsoft\Windows\Temporary Internet Files\Content.Word\Obraz (1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AppData\Local\Microsoft\Windows\Temporary Internet Files\Content.Word\Obraz (17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07" w:rsidRDefault="001B4507" w:rsidP="0004674A">
      <w:pPr>
        <w:rPr>
          <w:rFonts w:ascii="Arial" w:hAnsi="Arial" w:cs="Arial"/>
          <w:b/>
          <w:bCs/>
          <w:szCs w:val="24"/>
        </w:rPr>
      </w:pPr>
    </w:p>
    <w:p w:rsidR="001B4507" w:rsidRDefault="001B4507" w:rsidP="0004674A">
      <w:pPr>
        <w:rPr>
          <w:rFonts w:ascii="Arial" w:hAnsi="Arial" w:cs="Arial"/>
          <w:b/>
          <w:bCs/>
          <w:szCs w:val="24"/>
        </w:rPr>
      </w:pPr>
    </w:p>
    <w:p w:rsidR="001B4507" w:rsidRDefault="001B4507" w:rsidP="0004674A">
      <w:pPr>
        <w:rPr>
          <w:rFonts w:ascii="Arial" w:hAnsi="Arial" w:cs="Arial"/>
          <w:b/>
          <w:bCs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815957"/>
            <wp:effectExtent l="0" t="0" r="0" b="0"/>
            <wp:docPr id="2" name="Obraz 2" descr="C:\Users\Dyrektor\AppData\Local\Microsoft\Windows\Temporary Internet Files\Content.Word\Obraz (1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rektor\AppData\Local\Microsoft\Windows\Temporary Internet Files\Content.Word\Obraz (17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4A" w:rsidRPr="007900A2" w:rsidRDefault="0004674A" w:rsidP="0004674A">
      <w:r w:rsidRPr="007900A2">
        <w:rPr>
          <w:rFonts w:ascii="Arial" w:hAnsi="Arial" w:cs="Arial"/>
          <w:b/>
          <w:bCs/>
          <w:szCs w:val="24"/>
        </w:rPr>
        <w:t>Odpowiedź I:</w:t>
      </w:r>
    </w:p>
    <w:p w:rsidR="0004674A" w:rsidRDefault="00C5764B" w:rsidP="0004674A">
      <w:r w:rsidRPr="007900A2">
        <w:t xml:space="preserve">Ad 1 </w:t>
      </w:r>
      <w:r w:rsidR="0058172B">
        <w:t>:</w:t>
      </w:r>
    </w:p>
    <w:p w:rsidR="0058172B" w:rsidRDefault="0058172B" w:rsidP="0058172B">
      <w:pPr>
        <w:pStyle w:val="Akapitzlist"/>
        <w:numPr>
          <w:ilvl w:val="0"/>
          <w:numId w:val="4"/>
        </w:numPr>
      </w:pPr>
      <w:r>
        <w:t>Poprawiono SST i załączono na stronie internetowej Zamawiającego.</w:t>
      </w:r>
    </w:p>
    <w:p w:rsidR="0058172B" w:rsidRDefault="0058172B" w:rsidP="0058172B">
      <w:pPr>
        <w:pStyle w:val="Akapitzlist"/>
        <w:numPr>
          <w:ilvl w:val="0"/>
          <w:numId w:val="4"/>
        </w:numPr>
      </w:pPr>
      <w:r>
        <w:t>Należy przyjąć jak w kosztorysie ofertowym.</w:t>
      </w:r>
    </w:p>
    <w:p w:rsidR="0058172B" w:rsidRDefault="0058172B" w:rsidP="0058172B">
      <w:pPr>
        <w:pStyle w:val="Akapitzlist"/>
        <w:numPr>
          <w:ilvl w:val="0"/>
          <w:numId w:val="4"/>
        </w:numPr>
      </w:pPr>
      <w:r>
        <w:t>Należy przyjąć jak w kosztorysie ofertowym.</w:t>
      </w:r>
    </w:p>
    <w:p w:rsidR="0058172B" w:rsidRDefault="0058172B" w:rsidP="0058172B">
      <w:pPr>
        <w:pStyle w:val="Akapitzlist"/>
        <w:numPr>
          <w:ilvl w:val="0"/>
          <w:numId w:val="4"/>
        </w:numPr>
      </w:pPr>
      <w:r>
        <w:t>Poprawiono SST i załączono na stronie internetowej Zamawiającego.</w:t>
      </w:r>
    </w:p>
    <w:p w:rsidR="0058172B" w:rsidRDefault="0058172B" w:rsidP="0058172B">
      <w:pPr>
        <w:pStyle w:val="Akapitzlist"/>
        <w:numPr>
          <w:ilvl w:val="0"/>
          <w:numId w:val="4"/>
        </w:numPr>
      </w:pPr>
      <w:r>
        <w:t xml:space="preserve">Załączono </w:t>
      </w:r>
      <w:r w:rsidRPr="0058172B">
        <w:t>na stronie internetowej Zamawiającego.</w:t>
      </w:r>
    </w:p>
    <w:p w:rsidR="003D1E1C" w:rsidRDefault="003B24D2" w:rsidP="0058172B">
      <w:pPr>
        <w:pStyle w:val="Akapitzlist"/>
        <w:numPr>
          <w:ilvl w:val="0"/>
          <w:numId w:val="4"/>
        </w:numPr>
      </w:pPr>
      <w:r>
        <w:t>Należy wykonać zgodnie z SST i kosztorysem ofertowym.</w:t>
      </w:r>
      <w:bookmarkStart w:id="0" w:name="_GoBack"/>
      <w:bookmarkEnd w:id="0"/>
    </w:p>
    <w:p w:rsidR="0058172B" w:rsidRPr="003D1E1C" w:rsidRDefault="003D1E1C" w:rsidP="0058172B">
      <w:pPr>
        <w:pStyle w:val="Akapitzlist"/>
        <w:numPr>
          <w:ilvl w:val="0"/>
          <w:numId w:val="4"/>
        </w:numPr>
      </w:pPr>
      <w:r w:rsidRPr="003D1E1C">
        <w:rPr>
          <w:bCs/>
        </w:rPr>
        <w:t>Znaki aktywne FLASH SIGN (chodzący chłopek), znaki aktywne powinny być zasilane tylko energią z akumulatora, której braki będą ładowane dzięki panelom fotowoltaicznym i turbinie wiatrowej. Panel fotowoltaiczny – min. 1szt., turbina wiatrowa (moc min. 300W, napięcie: 12V) – 1szt., akumulator żelowy (12V/120Ah, bądź o podobnych parametrach). Ponadto zestaw powinien zostać wyposażony w fotokomórkę aktywującą oświetlenie w momencie zbliżania się pieszego do przejścia.</w:t>
      </w:r>
    </w:p>
    <w:p w:rsidR="003D1E1C" w:rsidRDefault="003D1E1C" w:rsidP="003D1E1C">
      <w:pPr>
        <w:ind w:left="708"/>
        <w:rPr>
          <w:bCs/>
        </w:rPr>
      </w:pPr>
    </w:p>
    <w:p w:rsidR="003D1E1C" w:rsidRDefault="003D1E1C" w:rsidP="003D1E1C">
      <w:pPr>
        <w:ind w:left="708"/>
        <w:rPr>
          <w:bCs/>
        </w:rPr>
      </w:pPr>
      <w:r w:rsidRPr="00DA0D00">
        <w:rPr>
          <w:bCs/>
        </w:rPr>
        <w:t>Dane techniczne latarni:</w:t>
      </w:r>
    </w:p>
    <w:p w:rsidR="003D1E1C" w:rsidRPr="00DA0D00" w:rsidRDefault="003D1E1C" w:rsidP="003D1E1C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słup: stalowy z powłoką antykorozyjną o wys. 6,00 m, montaż na fundamencie betonowym, prefabrykowanym</w:t>
      </w:r>
      <w:r>
        <w:rPr>
          <w:bCs/>
        </w:rPr>
        <w:t>,</w:t>
      </w:r>
    </w:p>
    <w:p w:rsidR="003D1E1C" w:rsidRPr="00DA0D00" w:rsidRDefault="003D1E1C" w:rsidP="003D1E1C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typ latarni: hybrydowa, nie wymaga podłączenia do sieci elektrycznej (energia elektryczna pozyskiwana z odnawialnych źródeł energii: wiatru i słońca)</w:t>
      </w:r>
      <w:r>
        <w:rPr>
          <w:bCs/>
        </w:rPr>
        <w:t>,</w:t>
      </w:r>
    </w:p>
    <w:p w:rsidR="003D1E1C" w:rsidRDefault="003D1E1C" w:rsidP="003D1E1C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wyposażenie: panel fotowoltaiczny – min. 1szt., turbina wiatrowa (moc min. 300W, napięcie: 12V) – 1szt., akumulator żelowy (12V/120Ah, bądź o podobnych parametrach) – 1 szt., oprawa – 1 szt., czujnik zmierzchowy – 1 szt., sterownik – 1 szt.</w:t>
      </w:r>
    </w:p>
    <w:p w:rsidR="003D1E1C" w:rsidRDefault="003D1E1C" w:rsidP="003D1E1C">
      <w:pPr>
        <w:numPr>
          <w:ilvl w:val="0"/>
          <w:numId w:val="2"/>
        </w:numPr>
        <w:rPr>
          <w:bCs/>
        </w:rPr>
      </w:pPr>
      <w:r w:rsidRPr="00DA0D00">
        <w:rPr>
          <w:bCs/>
        </w:rPr>
        <w:t>oprawa: ilość – 1 szt., źródło światła – diody LED (min. 18szt.), moc oprawy – min. 22 W, trwałość diod LED – min. 50 000 h,</w:t>
      </w:r>
    </w:p>
    <w:p w:rsidR="003D1E1C" w:rsidRDefault="003D1E1C" w:rsidP="003D1E1C">
      <w:pPr>
        <w:numPr>
          <w:ilvl w:val="0"/>
          <w:numId w:val="2"/>
        </w:numPr>
        <w:rPr>
          <w:bCs/>
        </w:rPr>
      </w:pPr>
      <w:r>
        <w:rPr>
          <w:bCs/>
        </w:rPr>
        <w:t>poniżej przykładowy rysunek:</w:t>
      </w:r>
    </w:p>
    <w:p w:rsidR="003D1E1C" w:rsidRDefault="003D1E1C" w:rsidP="003D1E1C">
      <w:pPr>
        <w:ind w:left="708"/>
      </w:pPr>
      <w:r>
        <w:rPr>
          <w:bCs/>
          <w:noProof/>
          <w:lang w:eastAsia="pl-PL"/>
        </w:rPr>
        <w:lastRenderedPageBreak/>
        <w:drawing>
          <wp:inline distT="0" distB="0" distL="0" distR="0" wp14:anchorId="6504441A" wp14:editId="6FB5778D">
            <wp:extent cx="2286000" cy="42983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507" w:rsidRDefault="003D1E1C" w:rsidP="0004674A">
      <w:r>
        <w:t>Ad 2 Potwierdzamy.</w:t>
      </w:r>
    </w:p>
    <w:p w:rsidR="003D1E1C" w:rsidRDefault="003D1E1C" w:rsidP="0004674A">
      <w:r>
        <w:t xml:space="preserve">Ad 3 </w:t>
      </w:r>
      <w:r w:rsidR="008232BF">
        <w:t>Konieczność zamknięcia drogi na 1-2 dni robocze w trakcie wzmacniania najazdu południowego mostu (istnieje możliwość objazdu). Utrudnienia w dostępie do posesji i trudność w organizacji regularnego objazdu w obrębie ulicy Dworcowej w Ślesinie. Wszelkie ograniczenia w dostępie do posesji należy uzgodnić z właścicielami na etapie wykonawstwa.</w:t>
      </w:r>
      <w:r w:rsidR="00A82C20">
        <w:t xml:space="preserve"> </w:t>
      </w:r>
    </w:p>
    <w:p w:rsidR="001B4507" w:rsidRPr="007900A2" w:rsidRDefault="001B4507" w:rsidP="001B4507">
      <w:r w:rsidRPr="007900A2">
        <w:rPr>
          <w:rFonts w:ascii="Arial" w:hAnsi="Arial" w:cs="Arial"/>
          <w:b/>
          <w:bCs/>
        </w:rPr>
        <w:t>Zapytanie I</w:t>
      </w:r>
      <w:r>
        <w:rPr>
          <w:rFonts w:ascii="Arial" w:hAnsi="Arial" w:cs="Arial"/>
          <w:b/>
          <w:bCs/>
        </w:rPr>
        <w:t>I</w:t>
      </w:r>
      <w:r w:rsidRPr="007900A2">
        <w:rPr>
          <w:rFonts w:ascii="Arial" w:hAnsi="Arial" w:cs="Arial"/>
          <w:b/>
          <w:bCs/>
        </w:rPr>
        <w:t>:</w:t>
      </w: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PZT jest wykonany jako szkic projektowanych krawędzi elementów drogi nie usytuowany na podkładzie </w:t>
      </w:r>
      <w:proofErr w:type="spellStart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sytuacyjno</w:t>
      </w:r>
      <w:proofErr w:type="spellEnd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wysokościowym, proszę o dołączenie współrzędnych geodezyjnych punktów głównych osi trasy.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udzielenie odpowiedzi czy cały  przebieg projektowanej inwestycji usytuowany jest w granicach pasa drogi powiatowej, jeżeli nie to kto ponosi koszty ewentualnych podziałów, rozgraniczeń  bądź wykupów gruntów ? 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dołączenie szczegółowych lokalizacji oraz wymiarów poszerzeń nawierzchni.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dopuszcza ze względu na ograniczoną w niektórych odcinkach skrajnie drogi (5,1m; 5,5m)  możliwość  jej czasowego zamknięcia przy robotach bitumicznych ?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Proszę o przedstawienie lokalizacji wykonania </w:t>
      </w:r>
      <w:proofErr w:type="spellStart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pojedyńczego</w:t>
      </w:r>
      <w:proofErr w:type="spellEnd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powierzchniowego utrwalenia, oraz uzupełnienia opisu konstrukcji nawierzchni w opisie technicznym.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Zgodnie z SST beton asfaltowy- warstwa wiążąca należy wykonać z mieszanki mineralno-asfaltowej z uziarnieniem do 16 natomiast przekroje zakładają uziarnienie do 11. Prosimy o wskazanie właściwego uziarnienia. </w:t>
      </w: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Pr="001B4507" w:rsidRDefault="001B4507" w:rsidP="001B45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507" w:rsidRDefault="001B4507" w:rsidP="001B4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mając na uwadze przywołane dokumenty w SST w szczególności WT2 2010 a tym samym normy powołane min. PN-13108-1 Mieszanki </w:t>
      </w:r>
      <w:proofErr w:type="spellStart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asfaltowe. Wymagania. Część 1: Beton asfaltowy dopuszcza stosowanie granulatu asfaltowego (do produkcji betonu asfaltowego), którego ilość w mieszance asfaltowej podlega weryfikacji zgodnie z zapisami PN-EN 13108-8 2007 „ Mieszanki </w:t>
      </w:r>
      <w:proofErr w:type="spellStart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asfaltowe.  Wymagania. Część 8: Destrukt asfaltowy. Dodatkowo zastosowanie każdorazowo potwierdzane jest oznaczeniami wymaganych parametrów gotowej mieszanki asfaltowej oraz mieszanki </w:t>
      </w:r>
      <w:proofErr w:type="spellStart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asfaltowej w badaniu typu.</w:t>
      </w:r>
    </w:p>
    <w:p w:rsidR="001B4507" w:rsidRPr="001B4507" w:rsidRDefault="001B4507" w:rsidP="001B4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07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dopuszcza podwyższenie kategorii ruchu dla mieszanek mineralno-asfaltowych z betonu asfaltowego do KR 3-4 z zachowaniem wymaganych właściwości zgodnych z dokumentem odniesienia (tj. WT 2 2010) przywołanym w SST.</w:t>
      </w:r>
    </w:p>
    <w:p w:rsidR="001B4507" w:rsidRDefault="001B4507" w:rsidP="001B4507">
      <w:pPr>
        <w:rPr>
          <w:rFonts w:ascii="Arial" w:hAnsi="Arial" w:cs="Arial"/>
          <w:b/>
          <w:bCs/>
          <w:szCs w:val="24"/>
        </w:rPr>
      </w:pPr>
    </w:p>
    <w:p w:rsidR="001B4507" w:rsidRPr="007900A2" w:rsidRDefault="001B4507" w:rsidP="001B4507">
      <w:r w:rsidRPr="007900A2">
        <w:rPr>
          <w:rFonts w:ascii="Arial" w:hAnsi="Arial" w:cs="Arial"/>
          <w:b/>
          <w:bCs/>
          <w:szCs w:val="24"/>
        </w:rPr>
        <w:t>Odpowiedź I</w:t>
      </w:r>
      <w:r>
        <w:rPr>
          <w:rFonts w:ascii="Arial" w:hAnsi="Arial" w:cs="Arial"/>
          <w:b/>
          <w:bCs/>
          <w:szCs w:val="24"/>
        </w:rPr>
        <w:t>I</w:t>
      </w:r>
      <w:r w:rsidRPr="007900A2">
        <w:rPr>
          <w:rFonts w:ascii="Arial" w:hAnsi="Arial" w:cs="Arial"/>
          <w:b/>
          <w:bCs/>
          <w:szCs w:val="24"/>
        </w:rPr>
        <w:t>:</w:t>
      </w:r>
    </w:p>
    <w:p w:rsidR="001B4507" w:rsidRDefault="000D2D1C" w:rsidP="001B4507">
      <w:r>
        <w:t>Ad 1 Punkty główne trasy stanowią: krawędź istniejącej jezdni i krawędź istniejącego krawężnika</w:t>
      </w:r>
      <w:r w:rsidR="001B4507" w:rsidRPr="007900A2">
        <w:t>.</w:t>
      </w:r>
    </w:p>
    <w:p w:rsidR="000D2D1C" w:rsidRDefault="000D2D1C" w:rsidP="001B4507">
      <w:r>
        <w:t>Ad 2 Przedmiotem zadania nie jest wykonanie podziałów, rozgraniczeń i wykupów.</w:t>
      </w:r>
    </w:p>
    <w:p w:rsidR="000D2D1C" w:rsidRDefault="000D2D1C" w:rsidP="001B4507">
      <w:r>
        <w:t>Ad 3 Tabela nr 1 – poszerzenie polega na wyrównaniu krawędzi jezdni średnio 30 cm.</w:t>
      </w:r>
    </w:p>
    <w:p w:rsidR="000D2D1C" w:rsidRDefault="000D2D1C" w:rsidP="001B4507">
      <w:r>
        <w:t>Ad 4 Tak.</w:t>
      </w:r>
    </w:p>
    <w:p w:rsidR="000D2D1C" w:rsidRDefault="000D2D1C" w:rsidP="001B4507">
      <w:r>
        <w:t>Ad 5 W km 1+020-4+308.</w:t>
      </w:r>
    </w:p>
    <w:p w:rsidR="000D2D1C" w:rsidRDefault="000D2D1C" w:rsidP="001B4507">
      <w:r>
        <w:t>Ad 6 Należy przyjąć jak w kosztorysie ofertowym.</w:t>
      </w:r>
    </w:p>
    <w:p w:rsidR="000D2D1C" w:rsidRDefault="000D2D1C" w:rsidP="001B4507">
      <w:r>
        <w:t xml:space="preserve">Ad 7 </w:t>
      </w:r>
      <w:r>
        <w:t>Zamawiający nie dopuszcza stosowania granulatu asfaltowego</w:t>
      </w:r>
      <w:r>
        <w:t>.</w:t>
      </w:r>
    </w:p>
    <w:p w:rsidR="000D2D1C" w:rsidRPr="007900A2" w:rsidRDefault="000D2D1C" w:rsidP="001B4507">
      <w:r>
        <w:t>Ad 8 Zamawiający dopuszcza zastosowanie MMA z BA dla KR3-4</w:t>
      </w:r>
      <w:r w:rsidR="003B24D2">
        <w:t>.</w:t>
      </w:r>
    </w:p>
    <w:p w:rsidR="00886055" w:rsidRDefault="00886055" w:rsidP="00886055">
      <w:pPr>
        <w:spacing w:after="0"/>
        <w:ind w:left="3969"/>
      </w:pPr>
    </w:p>
    <w:p w:rsidR="00886055" w:rsidRDefault="00886055" w:rsidP="00886055">
      <w:pPr>
        <w:spacing w:after="0"/>
        <w:ind w:left="3969"/>
      </w:pPr>
      <w:r>
        <w:t>Z poważaniem</w:t>
      </w:r>
    </w:p>
    <w:p w:rsidR="00886055" w:rsidRDefault="00886055" w:rsidP="00886055">
      <w:pPr>
        <w:spacing w:after="0"/>
        <w:ind w:left="3969"/>
      </w:pPr>
      <w:r>
        <w:t xml:space="preserve">Bartosz </w:t>
      </w:r>
      <w:proofErr w:type="spellStart"/>
      <w:r>
        <w:t>Lamprecht</w:t>
      </w:r>
      <w:proofErr w:type="spellEnd"/>
    </w:p>
    <w:p w:rsidR="00886055" w:rsidRDefault="00886055" w:rsidP="00886055">
      <w:pPr>
        <w:spacing w:after="0"/>
        <w:ind w:left="3969"/>
      </w:pPr>
      <w:r>
        <w:t>Dyrektor</w:t>
      </w:r>
    </w:p>
    <w:p w:rsidR="00886055" w:rsidRDefault="00886055" w:rsidP="00886055">
      <w:pPr>
        <w:spacing w:after="0"/>
        <w:ind w:left="3969"/>
      </w:pPr>
      <w:r>
        <w:t xml:space="preserve">Zarządu Dróg Powiatowych </w:t>
      </w:r>
    </w:p>
    <w:p w:rsidR="00886055" w:rsidRPr="007900A2" w:rsidRDefault="00886055" w:rsidP="00886055">
      <w:pPr>
        <w:spacing w:after="0"/>
        <w:ind w:left="3969"/>
      </w:pPr>
      <w:r>
        <w:t>w Nakle nad Notecią</w:t>
      </w:r>
    </w:p>
    <w:sectPr w:rsidR="00886055" w:rsidRPr="007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1C" w:rsidRDefault="00F9291C" w:rsidP="0004674A">
      <w:pPr>
        <w:spacing w:after="0" w:line="240" w:lineRule="auto"/>
      </w:pPr>
      <w:r>
        <w:separator/>
      </w:r>
    </w:p>
  </w:endnote>
  <w:endnote w:type="continuationSeparator" w:id="0">
    <w:p w:rsidR="00F9291C" w:rsidRDefault="00F9291C" w:rsidP="000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1C" w:rsidRDefault="00F9291C" w:rsidP="0004674A">
      <w:pPr>
        <w:spacing w:after="0" w:line="240" w:lineRule="auto"/>
      </w:pPr>
      <w:r>
        <w:separator/>
      </w:r>
    </w:p>
  </w:footnote>
  <w:footnote w:type="continuationSeparator" w:id="0">
    <w:p w:rsidR="00F9291C" w:rsidRDefault="00F9291C" w:rsidP="0004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CB7"/>
    <w:multiLevelType w:val="hybridMultilevel"/>
    <w:tmpl w:val="E4F2D742"/>
    <w:lvl w:ilvl="0" w:tplc="6C5C5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2B30F6"/>
    <w:multiLevelType w:val="hybridMultilevel"/>
    <w:tmpl w:val="3DD6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6581"/>
    <w:multiLevelType w:val="hybridMultilevel"/>
    <w:tmpl w:val="BFA2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E4938"/>
    <w:multiLevelType w:val="hybridMultilevel"/>
    <w:tmpl w:val="1B7E25FE"/>
    <w:lvl w:ilvl="0" w:tplc="FD36C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4A"/>
    <w:rsid w:val="0004674A"/>
    <w:rsid w:val="000D2D1C"/>
    <w:rsid w:val="001B4507"/>
    <w:rsid w:val="0021556E"/>
    <w:rsid w:val="00311CC3"/>
    <w:rsid w:val="00351568"/>
    <w:rsid w:val="00373B7B"/>
    <w:rsid w:val="003B24D2"/>
    <w:rsid w:val="003D1E1C"/>
    <w:rsid w:val="00454E04"/>
    <w:rsid w:val="005142F2"/>
    <w:rsid w:val="0058172B"/>
    <w:rsid w:val="005C1602"/>
    <w:rsid w:val="005C303F"/>
    <w:rsid w:val="00671369"/>
    <w:rsid w:val="007900A2"/>
    <w:rsid w:val="008232BF"/>
    <w:rsid w:val="00886055"/>
    <w:rsid w:val="00A82C20"/>
    <w:rsid w:val="00A83A22"/>
    <w:rsid w:val="00AD563C"/>
    <w:rsid w:val="00B44FBD"/>
    <w:rsid w:val="00BF3B03"/>
    <w:rsid w:val="00C41114"/>
    <w:rsid w:val="00C5764B"/>
    <w:rsid w:val="00D05805"/>
    <w:rsid w:val="00DA0D00"/>
    <w:rsid w:val="00E60EFB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EA1F-FBD8-44B4-BE71-DC1CE99D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2015-03-20T12:16:00Z</cp:lastPrinted>
  <dcterms:created xsi:type="dcterms:W3CDTF">2015-03-04T06:42:00Z</dcterms:created>
  <dcterms:modified xsi:type="dcterms:W3CDTF">2015-03-20T12:16:00Z</dcterms:modified>
</cp:coreProperties>
</file>