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E8" w:rsidRPr="007E6B06" w:rsidRDefault="003711E8" w:rsidP="003711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t xml:space="preserve">Uchwała Nr XXIX/ </w:t>
      </w:r>
      <w:r>
        <w:rPr>
          <w:rFonts w:ascii="Arial Narrow" w:eastAsia="Times New Roman" w:hAnsi="Arial Narrow" w:cs="Times New Roman"/>
          <w:b/>
          <w:sz w:val="21"/>
          <w:szCs w:val="21"/>
        </w:rPr>
        <w:t>317</w:t>
      </w:r>
      <w:r w:rsidRPr="007E6B06">
        <w:rPr>
          <w:rFonts w:ascii="Arial Narrow" w:eastAsia="Times New Roman" w:hAnsi="Arial Narrow" w:cs="Times New Roman"/>
          <w:b/>
          <w:sz w:val="21"/>
          <w:szCs w:val="21"/>
        </w:rPr>
        <w:t xml:space="preserve"> /2013</w:t>
      </w:r>
    </w:p>
    <w:p w:rsidR="003711E8" w:rsidRPr="007E6B06" w:rsidRDefault="003711E8" w:rsidP="003711E8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t>Rady Powiatu Nakielskiego</w:t>
      </w:r>
    </w:p>
    <w:p w:rsidR="003711E8" w:rsidRPr="007E6B06" w:rsidRDefault="003711E8" w:rsidP="003711E8">
      <w:pPr>
        <w:spacing w:after="0" w:line="240" w:lineRule="auto"/>
        <w:jc w:val="center"/>
        <w:rPr>
          <w:rFonts w:ascii="Arial Narrow" w:eastAsia="Times New Roman" w:hAnsi="Arial Narrow" w:cs="Times New Roman"/>
          <w:sz w:val="21"/>
          <w:szCs w:val="21"/>
        </w:rPr>
      </w:pPr>
      <w:proofErr w:type="gramStart"/>
      <w:r w:rsidRPr="007E6B06">
        <w:rPr>
          <w:rFonts w:ascii="Arial Narrow" w:eastAsia="Times New Roman" w:hAnsi="Arial Narrow" w:cs="Times New Roman"/>
          <w:sz w:val="21"/>
          <w:szCs w:val="21"/>
        </w:rPr>
        <w:t>z</w:t>
      </w:r>
      <w:proofErr w:type="gramEnd"/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dnia 24 kwietnia 2013 roku</w:t>
      </w:r>
    </w:p>
    <w:p w:rsidR="003711E8" w:rsidRPr="007E6B06" w:rsidRDefault="003711E8" w:rsidP="003711E8">
      <w:pPr>
        <w:spacing w:after="0" w:line="240" w:lineRule="auto"/>
        <w:jc w:val="center"/>
        <w:rPr>
          <w:rFonts w:ascii="Arial Narrow" w:eastAsia="Times New Roman" w:hAnsi="Arial Narrow" w:cs="Times New Roman"/>
          <w:sz w:val="21"/>
          <w:szCs w:val="21"/>
        </w:rPr>
      </w:pPr>
    </w:p>
    <w:p w:rsidR="003711E8" w:rsidRPr="007E6B06" w:rsidRDefault="003711E8" w:rsidP="003711E8">
      <w:pPr>
        <w:spacing w:after="0"/>
        <w:rPr>
          <w:rFonts w:ascii="Arial Narrow" w:eastAsia="Times New Roman" w:hAnsi="Arial Narrow" w:cs="Times New Roman"/>
          <w:sz w:val="21"/>
          <w:szCs w:val="21"/>
        </w:rPr>
      </w:pPr>
    </w:p>
    <w:p w:rsidR="003711E8" w:rsidRDefault="003711E8" w:rsidP="003711E8">
      <w:pPr>
        <w:rPr>
          <w:rFonts w:ascii="Arial Narrow" w:eastAsia="Times New Roman" w:hAnsi="Arial Narrow" w:cs="Times New Roman"/>
          <w:b/>
          <w:sz w:val="21"/>
          <w:szCs w:val="21"/>
        </w:rPr>
      </w:pPr>
      <w:proofErr w:type="gramStart"/>
      <w:r w:rsidRPr="007E6B06">
        <w:rPr>
          <w:rFonts w:ascii="Arial Narrow" w:eastAsia="Times New Roman" w:hAnsi="Arial Narrow" w:cs="Times New Roman"/>
          <w:b/>
          <w:sz w:val="21"/>
          <w:szCs w:val="21"/>
        </w:rPr>
        <w:t>w</w:t>
      </w:r>
      <w:proofErr w:type="gramEnd"/>
      <w:r w:rsidRPr="007E6B06">
        <w:rPr>
          <w:rFonts w:ascii="Arial Narrow" w:eastAsia="Times New Roman" w:hAnsi="Arial Narrow" w:cs="Times New Roman"/>
          <w:b/>
          <w:sz w:val="21"/>
          <w:szCs w:val="21"/>
        </w:rPr>
        <w:t xml:space="preserve"> sprawie udzielenia przez Powiat Nakielski pomocy finansowej Gminie Mrocza oraz zawarcia w tej sprawie umowy pomiędzy Powiatem Nakielskim a Gminą Mrocza.</w:t>
      </w:r>
    </w:p>
    <w:p w:rsidR="003711E8" w:rsidRPr="007E6B06" w:rsidRDefault="003711E8" w:rsidP="003711E8">
      <w:pPr>
        <w:spacing w:line="240" w:lineRule="auto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Pr="007E6B06" w:rsidRDefault="003711E8" w:rsidP="003711E8">
      <w:pPr>
        <w:spacing w:line="240" w:lineRule="auto"/>
        <w:ind w:firstLine="708"/>
        <w:jc w:val="both"/>
        <w:rPr>
          <w:rFonts w:ascii="Arial Narrow" w:hAnsi="Arial Narrow" w:cs="Times New Roman"/>
          <w:sz w:val="21"/>
          <w:szCs w:val="21"/>
        </w:rPr>
      </w:pPr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        </w:t>
      </w:r>
      <w:r w:rsidRPr="007E6B06">
        <w:rPr>
          <w:rFonts w:ascii="Arial Narrow" w:hAnsi="Arial Narrow" w:cs="Times New Roman"/>
          <w:sz w:val="21"/>
          <w:szCs w:val="21"/>
        </w:rPr>
        <w:t xml:space="preserve">Na podstawie art. 4 ust. 1 pkt 8, 21, art. 7a, art. 12 pkt 11 ustawy z 5 czerwca w 1998 r. o samorządzie powiatowym ( Dz. U. z 2001 r. Nr 142, poz. 1592 ze </w:t>
      </w:r>
      <w:proofErr w:type="gramStart"/>
      <w:r w:rsidRPr="007E6B06">
        <w:rPr>
          <w:rFonts w:ascii="Arial Narrow" w:hAnsi="Arial Narrow" w:cs="Times New Roman"/>
          <w:sz w:val="21"/>
          <w:szCs w:val="21"/>
        </w:rPr>
        <w:t xml:space="preserve">zm. ) </w:t>
      </w:r>
      <w:proofErr w:type="gramEnd"/>
      <w:r w:rsidRPr="007E6B06">
        <w:rPr>
          <w:rFonts w:ascii="Arial Narrow" w:hAnsi="Arial Narrow" w:cs="Times New Roman"/>
          <w:sz w:val="21"/>
          <w:szCs w:val="21"/>
        </w:rPr>
        <w:t xml:space="preserve">oraz art. 216 ust. 2 pkt 5, art. 220 ustawy z dnia 27 sierpnia 2009 r. o finansach publicznych ( Dz. U. z 2009 </w:t>
      </w:r>
      <w:proofErr w:type="gramStart"/>
      <w:r w:rsidRPr="007E6B06">
        <w:rPr>
          <w:rFonts w:ascii="Arial Narrow" w:hAnsi="Arial Narrow" w:cs="Times New Roman"/>
          <w:sz w:val="21"/>
          <w:szCs w:val="21"/>
        </w:rPr>
        <w:t>r.</w:t>
      </w:r>
      <w:r w:rsidRPr="007E6B06">
        <w:rPr>
          <w:rFonts w:ascii="Arial Narrow" w:hAnsi="Arial Narrow" w:cs="Times New Roman"/>
          <w:bCs/>
          <w:sz w:val="21"/>
          <w:szCs w:val="21"/>
        </w:rPr>
        <w:t xml:space="preserve">  Nr</w:t>
      </w:r>
      <w:proofErr w:type="gramEnd"/>
      <w:r w:rsidRPr="007E6B06">
        <w:rPr>
          <w:rFonts w:ascii="Arial Narrow" w:hAnsi="Arial Narrow" w:cs="Times New Roman"/>
          <w:bCs/>
          <w:sz w:val="21"/>
          <w:szCs w:val="21"/>
        </w:rPr>
        <w:t xml:space="preserve"> 157 poz. 1240 ze zm.</w:t>
      </w:r>
      <w:r w:rsidRPr="007E6B06">
        <w:rPr>
          <w:rFonts w:ascii="Arial Narrow" w:hAnsi="Arial Narrow" w:cs="Times New Roman"/>
          <w:sz w:val="21"/>
          <w:szCs w:val="21"/>
        </w:rPr>
        <w:t>) uchwala się, co następuje:</w:t>
      </w:r>
    </w:p>
    <w:p w:rsidR="003711E8" w:rsidRPr="007E6B06" w:rsidRDefault="003711E8" w:rsidP="003711E8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t>§ 1.1.</w:t>
      </w:r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Rada Powiatu Nakielskiego udziela Gminie Mrocza pomocy finansowej w wysokości 5.000,00 </w:t>
      </w:r>
      <w:proofErr w:type="gramStart"/>
      <w:r w:rsidRPr="007E6B06">
        <w:rPr>
          <w:rFonts w:ascii="Arial Narrow" w:eastAsia="Times New Roman" w:hAnsi="Arial Narrow" w:cs="Times New Roman"/>
          <w:sz w:val="21"/>
          <w:szCs w:val="21"/>
        </w:rPr>
        <w:t>zł</w:t>
      </w:r>
      <w:proofErr w:type="gramEnd"/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( słownie: pięć tysięcy złotych) z przeznaczeniem na współorganizację imprezy promującej Powiat Nakielski pn.: „ VI</w:t>
      </w:r>
      <w:r>
        <w:rPr>
          <w:rFonts w:ascii="Arial Narrow" w:eastAsia="Times New Roman" w:hAnsi="Arial Narrow" w:cs="Times New Roman"/>
          <w:sz w:val="21"/>
          <w:szCs w:val="21"/>
        </w:rPr>
        <w:t>I</w:t>
      </w:r>
      <w:r w:rsidRPr="007E6B06">
        <w:rPr>
          <w:rFonts w:ascii="Arial Narrow" w:eastAsia="Times New Roman" w:hAnsi="Arial Narrow" w:cs="Times New Roman"/>
          <w:sz w:val="21"/>
          <w:szCs w:val="21"/>
        </w:rPr>
        <w:t>I Witosławskie Impresje Ludowe” w lipcu 201</w:t>
      </w:r>
      <w:r>
        <w:rPr>
          <w:rFonts w:ascii="Arial Narrow" w:eastAsia="Times New Roman" w:hAnsi="Arial Narrow" w:cs="Times New Roman"/>
          <w:sz w:val="21"/>
          <w:szCs w:val="21"/>
        </w:rPr>
        <w:t>3</w:t>
      </w:r>
      <w:r w:rsidRPr="007E6B06">
        <w:rPr>
          <w:rFonts w:ascii="Arial Narrow" w:eastAsia="Times New Roman" w:hAnsi="Arial Narrow" w:cs="Times New Roman"/>
          <w:sz w:val="21"/>
          <w:szCs w:val="21"/>
        </w:rPr>
        <w:t>r.</w:t>
      </w:r>
    </w:p>
    <w:p w:rsidR="003711E8" w:rsidRPr="007E6B06" w:rsidRDefault="003711E8" w:rsidP="003711E8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7E6B06">
        <w:rPr>
          <w:rFonts w:ascii="Arial Narrow" w:eastAsia="Times New Roman" w:hAnsi="Arial Narrow" w:cs="Times New Roman"/>
          <w:sz w:val="21"/>
          <w:szCs w:val="21"/>
        </w:rPr>
        <w:t>2. Kwota przekazana przez Powiat Nakielski stanowi 50% kosztów zorganizowania w.</w:t>
      </w:r>
      <w:proofErr w:type="gramStart"/>
      <w:r w:rsidRPr="007E6B06">
        <w:rPr>
          <w:rFonts w:ascii="Arial Narrow" w:eastAsia="Times New Roman" w:hAnsi="Arial Narrow" w:cs="Times New Roman"/>
          <w:sz w:val="21"/>
          <w:szCs w:val="21"/>
        </w:rPr>
        <w:t>w</w:t>
      </w:r>
      <w:proofErr w:type="gramEnd"/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. </w:t>
      </w:r>
      <w:proofErr w:type="gramStart"/>
      <w:r w:rsidRPr="007E6B06">
        <w:rPr>
          <w:rFonts w:ascii="Arial Narrow" w:eastAsia="Times New Roman" w:hAnsi="Arial Narrow" w:cs="Times New Roman"/>
          <w:sz w:val="21"/>
          <w:szCs w:val="21"/>
        </w:rPr>
        <w:t>imprezy</w:t>
      </w:r>
      <w:proofErr w:type="gramEnd"/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promocyjnej, w przypadku niższych kosztów kwota pomocy finansowej będzie proporcjonalnie niższa.</w:t>
      </w:r>
    </w:p>
    <w:p w:rsidR="003711E8" w:rsidRPr="007E6B06" w:rsidRDefault="003711E8" w:rsidP="003711E8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7E6B06">
        <w:rPr>
          <w:rFonts w:ascii="Arial Narrow" w:eastAsia="Times New Roman" w:hAnsi="Arial Narrow" w:cs="Times New Roman"/>
          <w:sz w:val="21"/>
          <w:szCs w:val="21"/>
        </w:rPr>
        <w:t>3. Środki finansowe na w.</w:t>
      </w:r>
      <w:proofErr w:type="gramStart"/>
      <w:r w:rsidRPr="007E6B06">
        <w:rPr>
          <w:rFonts w:ascii="Arial Narrow" w:eastAsia="Times New Roman" w:hAnsi="Arial Narrow" w:cs="Times New Roman"/>
          <w:sz w:val="21"/>
          <w:szCs w:val="21"/>
        </w:rPr>
        <w:t>w</w:t>
      </w:r>
      <w:proofErr w:type="gramEnd"/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. </w:t>
      </w:r>
      <w:proofErr w:type="gramStart"/>
      <w:r w:rsidRPr="007E6B06">
        <w:rPr>
          <w:rFonts w:ascii="Arial Narrow" w:eastAsia="Times New Roman" w:hAnsi="Arial Narrow" w:cs="Times New Roman"/>
          <w:sz w:val="21"/>
          <w:szCs w:val="21"/>
        </w:rPr>
        <w:t>cel</w:t>
      </w:r>
      <w:proofErr w:type="gramEnd"/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zostały zabezpieczone w budżecie powiatu nakielskiego w rozdziale 75075 paragraf 2710.</w:t>
      </w:r>
    </w:p>
    <w:p w:rsidR="003711E8" w:rsidRPr="007E6B06" w:rsidRDefault="003711E8" w:rsidP="003711E8">
      <w:pPr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t>§ 2.</w:t>
      </w:r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Rada Powiatu Nakielskiego upoważnia Zarząd Powiatu Nakielskiego do zawarcia umowy pomiędzy Powiatem Nakielskim a Gminą Mrocza w sprawie przekazania przez Powiat Nakielski pomocy finansowej określonej w § 1, w której zawarte zostaną szczegółowe postanowienia dotyczące przekazania i rozliczenia środków finansowych. </w:t>
      </w:r>
    </w:p>
    <w:p w:rsidR="003711E8" w:rsidRPr="007E6B06" w:rsidRDefault="003711E8" w:rsidP="003711E8">
      <w:pPr>
        <w:rPr>
          <w:rFonts w:ascii="Arial Narrow" w:eastAsia="Times New Roman" w:hAnsi="Arial Narrow" w:cs="Times New Roman"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t>§ 3.</w:t>
      </w:r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Wykonanie uchwały powierza się Zarządowi Powiatu Nakielskiego.</w:t>
      </w:r>
    </w:p>
    <w:p w:rsidR="003711E8" w:rsidRPr="007E6B06" w:rsidRDefault="003711E8" w:rsidP="003711E8">
      <w:pPr>
        <w:rPr>
          <w:rFonts w:ascii="Arial Narrow" w:eastAsia="Times New Roman" w:hAnsi="Arial Narrow" w:cs="Times New Roman"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t>§ 4.</w:t>
      </w:r>
      <w:r w:rsidRPr="007E6B06">
        <w:rPr>
          <w:rFonts w:ascii="Arial Narrow" w:eastAsia="Times New Roman" w:hAnsi="Arial Narrow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3711E8" w:rsidRPr="007E6B06" w:rsidRDefault="003711E8" w:rsidP="003711E8">
      <w:pPr>
        <w:ind w:left="4248" w:firstLine="708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Pr="007E6B06" w:rsidRDefault="003711E8" w:rsidP="003711E8">
      <w:pPr>
        <w:ind w:left="4248" w:firstLine="708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Pr="007E6B06" w:rsidRDefault="003711E8" w:rsidP="003711E8">
      <w:pPr>
        <w:ind w:left="4248" w:firstLine="708"/>
        <w:rPr>
          <w:rFonts w:ascii="Arial Narrow" w:eastAsia="Times New Roman" w:hAnsi="Arial Narrow" w:cs="Times New Roman"/>
          <w:b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t xml:space="preserve">   PRZEWODNICZĄCY RADY</w:t>
      </w:r>
    </w:p>
    <w:p w:rsidR="003711E8" w:rsidRPr="007E6B06" w:rsidRDefault="003711E8" w:rsidP="003711E8">
      <w:pPr>
        <w:ind w:left="4248" w:firstLine="708"/>
        <w:rPr>
          <w:rFonts w:ascii="Arial Narrow" w:eastAsia="Times New Roman" w:hAnsi="Arial Narrow" w:cs="Times New Roman"/>
          <w:b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t xml:space="preserve">  </w:t>
      </w:r>
      <w:r w:rsidRPr="007E6B06">
        <w:rPr>
          <w:rFonts w:ascii="Arial Narrow" w:eastAsia="Times New Roman" w:hAnsi="Arial Narrow" w:cs="Times New Roman"/>
          <w:b/>
          <w:sz w:val="21"/>
          <w:szCs w:val="21"/>
        </w:rPr>
        <w:tab/>
        <w:t>Artur Michalak</w:t>
      </w:r>
    </w:p>
    <w:p w:rsidR="003711E8" w:rsidRPr="007E6B06" w:rsidRDefault="003711E8" w:rsidP="003711E8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Pr="007E6B06" w:rsidRDefault="003711E8" w:rsidP="003711E8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Pr="007E6B06" w:rsidRDefault="003711E8" w:rsidP="003711E8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Pr="007E6B06" w:rsidRDefault="003711E8" w:rsidP="003711E8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Pr="007E6B06" w:rsidRDefault="003711E8" w:rsidP="003711E8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Default="003711E8" w:rsidP="003711E8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Pr="007E6B06" w:rsidRDefault="003711E8" w:rsidP="003711E8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</w:p>
    <w:p w:rsidR="003711E8" w:rsidRDefault="003711E8" w:rsidP="003711E8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3711E8" w:rsidRDefault="003711E8" w:rsidP="003711E8">
      <w:pPr>
        <w:jc w:val="center"/>
        <w:rPr>
          <w:rFonts w:ascii="Arial Narrow" w:eastAsia="Times New Roman" w:hAnsi="Arial Narrow" w:cs="Times New Roman"/>
          <w:b/>
          <w:color w:val="FF0000"/>
          <w:sz w:val="21"/>
          <w:szCs w:val="21"/>
        </w:rPr>
      </w:pPr>
    </w:p>
    <w:p w:rsidR="003711E8" w:rsidRPr="007E6B06" w:rsidRDefault="003711E8" w:rsidP="003711E8">
      <w:pPr>
        <w:jc w:val="center"/>
        <w:rPr>
          <w:rFonts w:ascii="Arial Narrow" w:eastAsia="Times New Roman" w:hAnsi="Arial Narrow" w:cs="Times New Roman"/>
          <w:b/>
          <w:sz w:val="21"/>
          <w:szCs w:val="21"/>
        </w:rPr>
      </w:pPr>
      <w:r w:rsidRPr="007E6B06">
        <w:rPr>
          <w:rFonts w:ascii="Arial Narrow" w:eastAsia="Times New Roman" w:hAnsi="Arial Narrow" w:cs="Times New Roman"/>
          <w:b/>
          <w:sz w:val="21"/>
          <w:szCs w:val="21"/>
        </w:rPr>
        <w:lastRenderedPageBreak/>
        <w:t>Uzasadnienie</w:t>
      </w:r>
    </w:p>
    <w:p w:rsidR="003711E8" w:rsidRPr="007E6B06" w:rsidRDefault="003711E8" w:rsidP="003711E8">
      <w:pPr>
        <w:rPr>
          <w:rFonts w:ascii="Arial Narrow" w:eastAsia="Times New Roman" w:hAnsi="Arial Narrow" w:cs="Times New Roman"/>
          <w:sz w:val="21"/>
          <w:szCs w:val="21"/>
        </w:rPr>
      </w:pPr>
    </w:p>
    <w:p w:rsidR="003711E8" w:rsidRPr="007E6B06" w:rsidRDefault="003711E8" w:rsidP="003711E8">
      <w:pPr>
        <w:ind w:firstLine="708"/>
        <w:jc w:val="both"/>
        <w:rPr>
          <w:rFonts w:ascii="Arial Narrow" w:eastAsia="Times New Roman" w:hAnsi="Arial Narrow" w:cs="Times New Roman"/>
          <w:sz w:val="21"/>
          <w:szCs w:val="21"/>
        </w:rPr>
      </w:pPr>
      <w:r w:rsidRPr="007E6B06">
        <w:rPr>
          <w:rFonts w:ascii="Arial Narrow" w:eastAsia="Times New Roman" w:hAnsi="Arial Narrow" w:cs="Times New Roman"/>
          <w:sz w:val="21"/>
          <w:szCs w:val="21"/>
        </w:rPr>
        <w:t>Przekazanie środków finansowych w formie pomocy finansowej na organizację imprezy promującej powiat nakielski ma na celu zorganizowanie cyklicznych imprez o szczególnym charakterze o zasięgu ponadgminnym. Dysponowanie przez gminę środkami finansowymi usprawni pracę osób bezpośrednio zaangażowanych w promocję, natomiast sposób rozliczenia środków finansowych umożliwi kontrolę wydatkowania środków publicznych.</w:t>
      </w:r>
    </w:p>
    <w:p w:rsidR="003711E8" w:rsidRPr="007E6B06" w:rsidRDefault="003711E8" w:rsidP="003711E8">
      <w:pPr>
        <w:ind w:firstLine="708"/>
        <w:jc w:val="both"/>
        <w:rPr>
          <w:rFonts w:ascii="Arial Narrow" w:hAnsi="Arial Narrow"/>
          <w:sz w:val="21"/>
          <w:szCs w:val="21"/>
        </w:rPr>
      </w:pPr>
    </w:p>
    <w:p w:rsidR="00C42741" w:rsidRDefault="00C42741"/>
    <w:sectPr w:rsidR="00C42741" w:rsidSect="00C42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1E8"/>
    <w:rsid w:val="000E1F32"/>
    <w:rsid w:val="00251728"/>
    <w:rsid w:val="003711E8"/>
    <w:rsid w:val="006F1E2F"/>
    <w:rsid w:val="00733ABB"/>
    <w:rsid w:val="00765653"/>
    <w:rsid w:val="009A3179"/>
    <w:rsid w:val="009D02AE"/>
    <w:rsid w:val="00C42741"/>
    <w:rsid w:val="00D65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1E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3ABB"/>
    <w:pPr>
      <w:ind w:left="708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cp:lastPrinted>2013-04-26T08:42:00Z</cp:lastPrinted>
  <dcterms:created xsi:type="dcterms:W3CDTF">2013-04-26T08:41:00Z</dcterms:created>
  <dcterms:modified xsi:type="dcterms:W3CDTF">2013-04-26T08:42:00Z</dcterms:modified>
</cp:coreProperties>
</file>